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B3D5DF" w14:textId="77777777" w:rsidR="0063091F" w:rsidRPr="00FB122E" w:rsidRDefault="0063091F" w:rsidP="0063091F">
      <w:pPr>
        <w:jc w:val="center"/>
        <w:rPr>
          <w:rFonts w:ascii="Calibri" w:hAnsi="Calibri" w:cs="Calibri"/>
          <w:b/>
        </w:rPr>
      </w:pPr>
      <w:r w:rsidRPr="00FB122E">
        <w:rPr>
          <w:rFonts w:ascii="Calibri" w:hAnsi="Calibri" w:cs="Calibri"/>
          <w:b/>
        </w:rPr>
        <w:t xml:space="preserve">RFP </w:t>
      </w:r>
      <w:r w:rsidR="00FB122E" w:rsidRPr="00FB122E">
        <w:rPr>
          <w:rFonts w:ascii="Calibri" w:hAnsi="Calibri" w:cs="Calibri"/>
          <w:b/>
        </w:rPr>
        <w:t>21-66211</w:t>
      </w:r>
    </w:p>
    <w:p w14:paraId="2B20B2AA" w14:textId="77777777" w:rsidR="0063091F" w:rsidRPr="008C465B" w:rsidRDefault="0063091F" w:rsidP="0063091F">
      <w:pPr>
        <w:jc w:val="center"/>
        <w:rPr>
          <w:rFonts w:ascii="Calibri" w:hAnsi="Calibri" w:cs="Calibri"/>
          <w:b/>
        </w:rPr>
      </w:pPr>
      <w:r w:rsidRPr="008C465B">
        <w:rPr>
          <w:rFonts w:ascii="Calibri" w:hAnsi="Calibri" w:cs="Calibri"/>
          <w:b/>
        </w:rPr>
        <w:t>TECHNICAL PROPOSAL</w:t>
      </w:r>
    </w:p>
    <w:p w14:paraId="2072F7C1" w14:textId="77777777" w:rsidR="0063091F" w:rsidRPr="008C465B" w:rsidRDefault="009933FB" w:rsidP="0063091F">
      <w:pPr>
        <w:jc w:val="center"/>
        <w:rPr>
          <w:rFonts w:ascii="Calibri" w:hAnsi="Calibri" w:cs="Calibri"/>
          <w:b/>
        </w:rPr>
      </w:pPr>
      <w:r w:rsidRPr="008C465B">
        <w:rPr>
          <w:rFonts w:ascii="Calibri" w:hAnsi="Calibri" w:cs="Calibri"/>
          <w:b/>
        </w:rPr>
        <w:t>ATTACHMENT F</w:t>
      </w:r>
      <w:r w:rsidR="00664036">
        <w:rPr>
          <w:rFonts w:ascii="Calibri" w:hAnsi="Calibri" w:cs="Calibri"/>
          <w:b/>
        </w:rPr>
        <w:t>3</w:t>
      </w:r>
    </w:p>
    <w:p w14:paraId="75977257" w14:textId="77777777" w:rsidR="0063091F" w:rsidRPr="008C465B" w:rsidRDefault="0063091F" w:rsidP="0063091F">
      <w:pPr>
        <w:rPr>
          <w:rFonts w:ascii="Calibri" w:hAnsi="Calibri" w:cs="Calibri"/>
        </w:rPr>
      </w:pPr>
    </w:p>
    <w:p w14:paraId="4E0A5B88" w14:textId="72025956" w:rsidR="001F1FA1" w:rsidRPr="001F1FA1" w:rsidRDefault="0063091F" w:rsidP="001F1FA1">
      <w:pPr>
        <w:rPr>
          <w:rFonts w:ascii="Calibri" w:hAnsi="Calibri" w:cs="Calibri"/>
          <w:szCs w:val="24"/>
        </w:rPr>
      </w:pPr>
      <w:r w:rsidRPr="003F2388">
        <w:rPr>
          <w:rFonts w:ascii="Calibri" w:hAnsi="Calibri" w:cs="Calibri"/>
          <w:szCs w:val="24"/>
        </w:rPr>
        <w:t xml:space="preserve">Please supply </w:t>
      </w:r>
      <w:r w:rsidRPr="00EC0453">
        <w:rPr>
          <w:rFonts w:ascii="Calibri" w:hAnsi="Calibri" w:cs="Calibri"/>
          <w:b/>
          <w:i/>
          <w:szCs w:val="24"/>
        </w:rPr>
        <w:t>all</w:t>
      </w:r>
      <w:r w:rsidRPr="003F2388">
        <w:rPr>
          <w:rFonts w:ascii="Calibri" w:hAnsi="Calibri" w:cs="Calibri"/>
          <w:szCs w:val="24"/>
        </w:rPr>
        <w:t xml:space="preserve"> requested information </w:t>
      </w:r>
      <w:r w:rsidRPr="00EC0453">
        <w:rPr>
          <w:rFonts w:ascii="Calibri" w:hAnsi="Calibri" w:cs="Calibri"/>
          <w:b/>
          <w:i/>
          <w:szCs w:val="24"/>
        </w:rPr>
        <w:t xml:space="preserve">in the </w:t>
      </w:r>
      <w:r w:rsidR="00E84A8E" w:rsidRPr="00EC0453">
        <w:rPr>
          <w:rFonts w:ascii="Calibri" w:hAnsi="Calibri" w:cs="Calibri"/>
          <w:b/>
          <w:i/>
          <w:szCs w:val="24"/>
        </w:rPr>
        <w:t>yellow-shaded areas</w:t>
      </w:r>
      <w:r w:rsidRPr="003F2388">
        <w:rPr>
          <w:rFonts w:ascii="Calibri" w:hAnsi="Calibri" w:cs="Calibri"/>
          <w:szCs w:val="24"/>
        </w:rPr>
        <w:t xml:space="preserve"> and indicate any attachments that have been included.  </w:t>
      </w:r>
      <w:r w:rsidR="000E55ED">
        <w:rPr>
          <w:rFonts w:ascii="Calibri" w:hAnsi="Calibri" w:cs="Calibri"/>
          <w:szCs w:val="24"/>
        </w:rPr>
        <w:t xml:space="preserve">See </w:t>
      </w:r>
      <w:r w:rsidR="000E55ED" w:rsidRPr="00937546">
        <w:rPr>
          <w:rFonts w:ascii="Calibri" w:hAnsi="Calibri" w:cs="Calibri"/>
          <w:b/>
          <w:bCs/>
          <w:szCs w:val="24"/>
        </w:rPr>
        <w:t>Appendix – Attachments</w:t>
      </w:r>
      <w:r w:rsidR="000E55ED">
        <w:rPr>
          <w:rFonts w:ascii="Calibri" w:hAnsi="Calibri" w:cs="Calibri"/>
          <w:szCs w:val="24"/>
        </w:rPr>
        <w:t xml:space="preserve"> </w:t>
      </w:r>
      <w:r w:rsidR="00937546">
        <w:rPr>
          <w:rFonts w:ascii="Calibri" w:hAnsi="Calibri" w:cs="Calibri"/>
          <w:szCs w:val="24"/>
        </w:rPr>
        <w:t>at the end of this document for a</w:t>
      </w:r>
      <w:r w:rsidR="00CD1D0D">
        <w:rPr>
          <w:rFonts w:ascii="Calibri" w:hAnsi="Calibri" w:cs="Calibri"/>
          <w:szCs w:val="24"/>
        </w:rPr>
        <w:t>n alphabetic</w:t>
      </w:r>
      <w:r w:rsidR="00937546">
        <w:rPr>
          <w:rFonts w:ascii="Calibri" w:hAnsi="Calibri" w:cs="Calibri"/>
          <w:szCs w:val="24"/>
        </w:rPr>
        <w:t xml:space="preserve"> listing of the </w:t>
      </w:r>
      <w:r w:rsidR="003F2388" w:rsidRPr="003F2388">
        <w:rPr>
          <w:rFonts w:ascii="Calibri" w:hAnsi="Calibri" w:cs="Calibri"/>
          <w:szCs w:val="24"/>
        </w:rPr>
        <w:t>attachments</w:t>
      </w:r>
      <w:r w:rsidR="0054380A">
        <w:rPr>
          <w:rFonts w:ascii="Calibri" w:hAnsi="Calibri" w:cs="Calibri"/>
          <w:szCs w:val="24"/>
        </w:rPr>
        <w:t xml:space="preserve"> and identification of the </w:t>
      </w:r>
      <w:r w:rsidR="00937546">
        <w:rPr>
          <w:rFonts w:ascii="Calibri" w:hAnsi="Calibri" w:cs="Calibri"/>
          <w:szCs w:val="24"/>
        </w:rPr>
        <w:t>section</w:t>
      </w:r>
      <w:r w:rsidR="00CD1D0D">
        <w:rPr>
          <w:rFonts w:ascii="Calibri" w:hAnsi="Calibri" w:cs="Calibri"/>
          <w:szCs w:val="24"/>
        </w:rPr>
        <w:t xml:space="preserve">, item and page number where it is referenced within this document. </w:t>
      </w:r>
    </w:p>
    <w:p w14:paraId="7E6647D8" w14:textId="77777777" w:rsidR="002308E6" w:rsidRPr="008C465B" w:rsidRDefault="002308E6" w:rsidP="002308E6">
      <w:pPr>
        <w:widowControl/>
        <w:rPr>
          <w:rFonts w:ascii="Calibri" w:hAnsi="Calibri" w:cs="Calibri"/>
          <w:szCs w:val="24"/>
        </w:rPr>
      </w:pPr>
    </w:p>
    <w:p w14:paraId="34DF28B3" w14:textId="77777777" w:rsidR="002308E6" w:rsidRPr="008C465B" w:rsidRDefault="002308E6" w:rsidP="00020ABF">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szCs w:val="24"/>
        </w:rPr>
      </w:pPr>
      <w:r w:rsidRPr="008C465B">
        <w:rPr>
          <w:rFonts w:ascii="Calibri" w:hAnsi="Calibri" w:cs="Calibri"/>
          <w:b/>
          <w:szCs w:val="24"/>
        </w:rPr>
        <w:tab/>
      </w:r>
      <w:r w:rsidR="00136AC0">
        <w:rPr>
          <w:rFonts w:ascii="Calibri" w:hAnsi="Calibri" w:cs="Calibri"/>
          <w:b/>
          <w:szCs w:val="24"/>
        </w:rPr>
        <w:t>3</w:t>
      </w:r>
      <w:r w:rsidRPr="008C465B">
        <w:rPr>
          <w:rFonts w:ascii="Calibri" w:hAnsi="Calibri" w:cs="Calibri"/>
          <w:b/>
          <w:szCs w:val="24"/>
        </w:rPr>
        <w:t>.1</w:t>
      </w:r>
      <w:r w:rsidRPr="008C465B">
        <w:rPr>
          <w:rFonts w:ascii="Calibri" w:hAnsi="Calibri" w:cs="Calibri"/>
          <w:b/>
          <w:szCs w:val="24"/>
        </w:rPr>
        <w:tab/>
      </w:r>
      <w:r w:rsidR="00577F3B">
        <w:rPr>
          <w:rFonts w:ascii="Calibri" w:hAnsi="Calibri" w:cs="Calibri"/>
          <w:b/>
        </w:rPr>
        <w:t>General Information</w:t>
      </w:r>
    </w:p>
    <w:p w14:paraId="70291EFC" w14:textId="77777777" w:rsidR="002308E6" w:rsidRPr="008C465B" w:rsidRDefault="002308E6" w:rsidP="002308E6">
      <w:pPr>
        <w:tabs>
          <w:tab w:val="left" w:pos="1440"/>
        </w:tabs>
        <w:ind w:left="720"/>
        <w:rPr>
          <w:rFonts w:ascii="Calibri" w:hAnsi="Calibri" w:cs="Calibri"/>
          <w:szCs w:val="24"/>
        </w:rPr>
      </w:pPr>
      <w:r w:rsidRPr="008C465B">
        <w:rPr>
          <w:rFonts w:ascii="Calibri" w:hAnsi="Calibri" w:cs="Calibri"/>
          <w:szCs w:val="24"/>
        </w:rPr>
        <w:tab/>
      </w:r>
    </w:p>
    <w:p w14:paraId="7496A015" w14:textId="77777777" w:rsidR="005C261D" w:rsidRPr="005C261D" w:rsidRDefault="0094204C" w:rsidP="005C261D">
      <w:pPr>
        <w:numPr>
          <w:ilvl w:val="0"/>
          <w:numId w:val="1"/>
        </w:numPr>
        <w:rPr>
          <w:rFonts w:ascii="Calibri" w:hAnsi="Calibri"/>
          <w:szCs w:val="24"/>
        </w:rPr>
      </w:pPr>
      <w:r w:rsidRPr="004721CD">
        <w:rPr>
          <w:rFonts w:ascii="Calibri" w:hAnsi="Calibri"/>
          <w:szCs w:val="24"/>
        </w:rPr>
        <w:t xml:space="preserve">How long </w:t>
      </w:r>
      <w:r w:rsidR="00632BFE" w:rsidRPr="004721CD">
        <w:rPr>
          <w:rFonts w:ascii="Calibri" w:hAnsi="Calibri"/>
          <w:szCs w:val="24"/>
        </w:rPr>
        <w:t>have you provided</w:t>
      </w:r>
      <w:r w:rsidRPr="004721CD">
        <w:rPr>
          <w:rFonts w:ascii="Calibri" w:hAnsi="Calibri"/>
          <w:szCs w:val="24"/>
        </w:rPr>
        <w:t xml:space="preserve"> data warehouse services?</w:t>
      </w:r>
    </w:p>
    <w:p w14:paraId="2F6843C6" w14:textId="77777777" w:rsidR="00C1236F" w:rsidRPr="00AA745B" w:rsidRDefault="00C1236F" w:rsidP="00C1236F">
      <w:pPr>
        <w:rPr>
          <w:rFonts w:ascii="Calibri" w:hAnsi="Calibri"/>
          <w:szCs w:val="24"/>
        </w:rPr>
      </w:pPr>
    </w:p>
    <w:p w14:paraId="6E17D5D8" w14:textId="77777777" w:rsidR="0094204C" w:rsidRPr="004721CD" w:rsidRDefault="00EC2F33" w:rsidP="00EC2F3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EC2F33">
        <w:rPr>
          <w:rFonts w:ascii="Calibri" w:hAnsi="Calibri" w:cs="Calibri"/>
          <w:szCs w:val="24"/>
        </w:rPr>
        <w:t xml:space="preserve">We first offered the employer data warehouse solution, including health data analytics to the employer market in 1982. It has evolved as the delivery of health care has transformed over the years and influenced data, reporting and analytics. </w:t>
      </w:r>
    </w:p>
    <w:p w14:paraId="2373A84C" w14:textId="77777777" w:rsidR="0094204C" w:rsidRPr="004721CD" w:rsidRDefault="0094204C" w:rsidP="0094204C">
      <w:pPr>
        <w:rPr>
          <w:rFonts w:ascii="Calibri" w:hAnsi="Calibri"/>
          <w:szCs w:val="24"/>
        </w:rPr>
      </w:pPr>
    </w:p>
    <w:p w14:paraId="270C2395" w14:textId="77777777" w:rsidR="005C261D" w:rsidRPr="005C261D" w:rsidRDefault="0094204C" w:rsidP="005C261D">
      <w:pPr>
        <w:numPr>
          <w:ilvl w:val="0"/>
          <w:numId w:val="1"/>
        </w:numPr>
        <w:ind w:right="720"/>
        <w:jc w:val="both"/>
        <w:rPr>
          <w:rFonts w:ascii="Calibri" w:hAnsi="Calibri" w:cs="Calibri"/>
        </w:rPr>
      </w:pPr>
      <w:r w:rsidRPr="004721CD">
        <w:rPr>
          <w:rFonts w:ascii="Calibri" w:hAnsi="Calibri" w:cs="Calibri"/>
        </w:rPr>
        <w:t>How many clients do you currently serve?</w:t>
      </w:r>
    </w:p>
    <w:p w14:paraId="55E1B13B" w14:textId="77777777" w:rsidR="00C1236F" w:rsidRPr="004721CD" w:rsidRDefault="00C1236F" w:rsidP="00C1236F">
      <w:pPr>
        <w:ind w:right="720"/>
        <w:jc w:val="both"/>
        <w:rPr>
          <w:rFonts w:ascii="Calibri" w:hAnsi="Calibri" w:cs="Calibri"/>
        </w:rPr>
      </w:pPr>
    </w:p>
    <w:p w14:paraId="39B4A50B" w14:textId="6CB14877" w:rsidR="00AD0E8A" w:rsidRPr="004721CD" w:rsidRDefault="007F757B" w:rsidP="009420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906119">
        <w:rPr>
          <w:rFonts w:ascii="Calibri" w:hAnsi="Calibri" w:cs="Calibri"/>
          <w:szCs w:val="24"/>
        </w:rPr>
        <w:t>We currently support 529 employer groups with our data collection/integration, reporting and analytic services.</w:t>
      </w:r>
    </w:p>
    <w:p w14:paraId="6D2E03CC" w14:textId="77777777" w:rsidR="0094204C" w:rsidRPr="004721CD" w:rsidRDefault="0094204C" w:rsidP="0094204C">
      <w:pPr>
        <w:ind w:right="720"/>
        <w:jc w:val="both"/>
        <w:rPr>
          <w:rFonts w:ascii="Calibri" w:hAnsi="Calibri" w:cs="Calibri"/>
        </w:rPr>
      </w:pPr>
    </w:p>
    <w:p w14:paraId="195492D6" w14:textId="77777777" w:rsidR="0094204C" w:rsidRPr="004721CD" w:rsidRDefault="0094204C" w:rsidP="00FD2C0C">
      <w:pPr>
        <w:numPr>
          <w:ilvl w:val="0"/>
          <w:numId w:val="1"/>
        </w:numPr>
        <w:ind w:right="720"/>
        <w:jc w:val="both"/>
        <w:rPr>
          <w:rFonts w:ascii="Calibri" w:hAnsi="Calibri" w:cs="Calibri"/>
        </w:rPr>
      </w:pPr>
      <w:r w:rsidRPr="004721CD">
        <w:rPr>
          <w:rFonts w:ascii="Calibri" w:hAnsi="Calibri" w:cs="Calibri"/>
        </w:rPr>
        <w:t>Please describe your experience serving State government plan sponsors or other large municipalities.</w:t>
      </w:r>
    </w:p>
    <w:p w14:paraId="5C91DA9B" w14:textId="77777777" w:rsidR="004267C3" w:rsidRPr="004267C3" w:rsidRDefault="004267C3" w:rsidP="004267C3">
      <w:pPr>
        <w:ind w:right="720"/>
        <w:jc w:val="both"/>
        <w:rPr>
          <w:rFonts w:ascii="Calibri" w:hAnsi="Calibri" w:cs="Calibri"/>
        </w:rPr>
      </w:pPr>
    </w:p>
    <w:p w14:paraId="56E37739" w14:textId="36A2254B" w:rsidR="0094204C" w:rsidRPr="004721CD" w:rsidRDefault="002942C3" w:rsidP="009420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D143052">
        <w:rPr>
          <w:rFonts w:ascii="Calibri" w:hAnsi="Calibri" w:cs="Calibri"/>
        </w:rPr>
        <w:t>Optum has served State government plan sponsors</w:t>
      </w:r>
      <w:r w:rsidR="00E20943">
        <w:rPr>
          <w:rFonts w:ascii="Calibri" w:hAnsi="Calibri" w:cs="Calibri"/>
        </w:rPr>
        <w:t>,</w:t>
      </w:r>
      <w:r w:rsidRPr="0D143052">
        <w:rPr>
          <w:rFonts w:ascii="Calibri" w:hAnsi="Calibri" w:cs="Calibri"/>
        </w:rPr>
        <w:t xml:space="preserve"> </w:t>
      </w:r>
      <w:r w:rsidR="4AB41B92" w:rsidRPr="3EA4C4BA">
        <w:rPr>
          <w:rFonts w:ascii="Calibri" w:hAnsi="Calibri" w:cs="Calibri"/>
        </w:rPr>
        <w:t xml:space="preserve">along with </w:t>
      </w:r>
      <w:r w:rsidR="007B3CC6">
        <w:rPr>
          <w:rFonts w:ascii="Calibri" w:hAnsi="Calibri" w:cs="Calibri"/>
        </w:rPr>
        <w:t>f</w:t>
      </w:r>
      <w:r w:rsidR="007B3CC6" w:rsidRPr="3EA4C4BA">
        <w:rPr>
          <w:rFonts w:ascii="Calibri" w:hAnsi="Calibri" w:cs="Calibri"/>
        </w:rPr>
        <w:t xml:space="preserve">ederal </w:t>
      </w:r>
      <w:r w:rsidR="4AB41B92" w:rsidRPr="3EA4C4BA">
        <w:rPr>
          <w:rFonts w:ascii="Calibri" w:hAnsi="Calibri" w:cs="Calibri"/>
        </w:rPr>
        <w:t xml:space="preserve">agencies and </w:t>
      </w:r>
      <w:r w:rsidR="008867C0">
        <w:rPr>
          <w:rFonts w:ascii="Calibri" w:hAnsi="Calibri" w:cs="Calibri"/>
        </w:rPr>
        <w:t>c</w:t>
      </w:r>
      <w:r w:rsidR="008867C0" w:rsidRPr="3EA4C4BA">
        <w:rPr>
          <w:rFonts w:ascii="Calibri" w:hAnsi="Calibri" w:cs="Calibri"/>
        </w:rPr>
        <w:t xml:space="preserve">ounty </w:t>
      </w:r>
      <w:r w:rsidR="4AB41B92" w:rsidRPr="56298D37">
        <w:rPr>
          <w:rFonts w:ascii="Calibri" w:hAnsi="Calibri" w:cs="Calibri"/>
        </w:rPr>
        <w:t>government</w:t>
      </w:r>
      <w:r w:rsidR="4AB41B92" w:rsidRPr="3EA4C4BA">
        <w:rPr>
          <w:rFonts w:ascii="Calibri" w:hAnsi="Calibri" w:cs="Calibri"/>
        </w:rPr>
        <w:t xml:space="preserve"> plan sponsors</w:t>
      </w:r>
      <w:r w:rsidR="00E20943">
        <w:rPr>
          <w:rFonts w:ascii="Calibri" w:hAnsi="Calibri" w:cs="Calibri"/>
        </w:rPr>
        <w:t>,</w:t>
      </w:r>
      <w:r w:rsidR="4AB41B92" w:rsidRPr="3EA4C4BA">
        <w:rPr>
          <w:rFonts w:ascii="Calibri" w:hAnsi="Calibri" w:cs="Calibri"/>
        </w:rPr>
        <w:t xml:space="preserve"> </w:t>
      </w:r>
      <w:r w:rsidR="00A26AAE" w:rsidRPr="0D143052">
        <w:rPr>
          <w:rFonts w:ascii="Calibri" w:hAnsi="Calibri" w:cs="Calibri"/>
        </w:rPr>
        <w:t xml:space="preserve">with our data warehouse solution </w:t>
      </w:r>
      <w:r w:rsidR="001700EC" w:rsidRPr="0D143052">
        <w:rPr>
          <w:rFonts w:ascii="Calibri" w:hAnsi="Calibri" w:cs="Calibri"/>
        </w:rPr>
        <w:t xml:space="preserve">for more than </w:t>
      </w:r>
      <w:r w:rsidR="12D4FB58" w:rsidRPr="078F12DF">
        <w:rPr>
          <w:rFonts w:ascii="Calibri" w:hAnsi="Calibri" w:cs="Calibri"/>
        </w:rPr>
        <w:t xml:space="preserve">25 </w:t>
      </w:r>
      <w:r w:rsidR="001700EC" w:rsidRPr="0D143052">
        <w:rPr>
          <w:rFonts w:ascii="Calibri" w:hAnsi="Calibri" w:cs="Calibri"/>
        </w:rPr>
        <w:t>years</w:t>
      </w:r>
      <w:r w:rsidR="00E20943">
        <w:rPr>
          <w:rFonts w:ascii="Calibri" w:hAnsi="Calibri" w:cs="Calibri"/>
        </w:rPr>
        <w:t>.</w:t>
      </w:r>
      <w:r w:rsidR="00FB62F8">
        <w:rPr>
          <w:rFonts w:ascii="Calibri" w:hAnsi="Calibri" w:cs="Calibri"/>
        </w:rPr>
        <w:t xml:space="preserve"> W</w:t>
      </w:r>
      <w:r w:rsidR="00180C30" w:rsidRPr="0D143052">
        <w:rPr>
          <w:rFonts w:ascii="Calibri" w:hAnsi="Calibri" w:cs="Calibri"/>
        </w:rPr>
        <w:t>e understand</w:t>
      </w:r>
      <w:r w:rsidR="002806DF" w:rsidRPr="0D143052">
        <w:rPr>
          <w:rFonts w:ascii="Calibri" w:hAnsi="Calibri" w:cs="Calibri"/>
        </w:rPr>
        <w:t xml:space="preserve"> the </w:t>
      </w:r>
      <w:r w:rsidR="00FF3281">
        <w:rPr>
          <w:rFonts w:ascii="Calibri" w:hAnsi="Calibri" w:cs="Calibri"/>
        </w:rPr>
        <w:t>specific</w:t>
      </w:r>
      <w:r w:rsidR="00FF3281" w:rsidRPr="0D143052">
        <w:rPr>
          <w:rFonts w:ascii="Calibri" w:hAnsi="Calibri" w:cs="Calibri"/>
        </w:rPr>
        <w:t xml:space="preserve"> </w:t>
      </w:r>
      <w:r w:rsidR="002806DF" w:rsidRPr="0D143052">
        <w:rPr>
          <w:rFonts w:ascii="Calibri" w:hAnsi="Calibri" w:cs="Calibri"/>
        </w:rPr>
        <w:t>needs of government plan sponsors</w:t>
      </w:r>
      <w:r w:rsidR="453A953F" w:rsidRPr="5F5FA370">
        <w:rPr>
          <w:rFonts w:ascii="Calibri" w:hAnsi="Calibri" w:cs="Calibri"/>
        </w:rPr>
        <w:t xml:space="preserve">. </w:t>
      </w:r>
      <w:r w:rsidR="453A953F" w:rsidRPr="3198FBD2">
        <w:rPr>
          <w:rFonts w:ascii="Calibri" w:hAnsi="Calibri" w:cs="Calibri"/>
        </w:rPr>
        <w:t>Our support of</w:t>
      </w:r>
      <w:r w:rsidR="21F72A59" w:rsidRPr="099328CA">
        <w:rPr>
          <w:rFonts w:ascii="Calibri" w:hAnsi="Calibri" w:cs="Calibri"/>
        </w:rPr>
        <w:t xml:space="preserve"> </w:t>
      </w:r>
      <w:r w:rsidR="2612812C" w:rsidRPr="0294F4AD">
        <w:rPr>
          <w:rFonts w:ascii="Calibri" w:hAnsi="Calibri" w:cs="Calibri"/>
        </w:rPr>
        <w:t xml:space="preserve">their needs </w:t>
      </w:r>
      <w:r w:rsidR="453A953F" w:rsidRPr="3198FBD2">
        <w:rPr>
          <w:rFonts w:ascii="Calibri" w:hAnsi="Calibri" w:cs="Calibri"/>
        </w:rPr>
        <w:t xml:space="preserve">ranges </w:t>
      </w:r>
      <w:r w:rsidR="2612812C" w:rsidRPr="0294F4AD">
        <w:rPr>
          <w:rFonts w:ascii="Calibri" w:hAnsi="Calibri" w:cs="Calibri"/>
        </w:rPr>
        <w:t>from</w:t>
      </w:r>
      <w:r w:rsidR="21F72A59" w:rsidRPr="099328CA">
        <w:rPr>
          <w:rFonts w:ascii="Calibri" w:hAnsi="Calibri" w:cs="Calibri"/>
        </w:rPr>
        <w:t xml:space="preserve"> </w:t>
      </w:r>
      <w:r w:rsidR="3B2F9F60" w:rsidRPr="27D3F88D">
        <w:rPr>
          <w:rFonts w:ascii="Calibri" w:hAnsi="Calibri" w:cs="Calibri"/>
        </w:rPr>
        <w:t>routine reporting</w:t>
      </w:r>
      <w:r w:rsidR="3B2F9F60" w:rsidRPr="23CF9F7C">
        <w:rPr>
          <w:rFonts w:ascii="Calibri" w:hAnsi="Calibri" w:cs="Calibri"/>
        </w:rPr>
        <w:t xml:space="preserve"> and </w:t>
      </w:r>
      <w:r w:rsidR="21F72A59" w:rsidRPr="6AC80512">
        <w:rPr>
          <w:rFonts w:ascii="Calibri" w:hAnsi="Calibri" w:cs="Calibri"/>
        </w:rPr>
        <w:t xml:space="preserve">trend </w:t>
      </w:r>
      <w:r w:rsidR="21F72A59" w:rsidRPr="2ECE2414">
        <w:rPr>
          <w:rFonts w:ascii="Calibri" w:hAnsi="Calibri" w:cs="Calibri"/>
        </w:rPr>
        <w:t>analysis</w:t>
      </w:r>
      <w:r w:rsidR="7466C7FC" w:rsidRPr="27D3F88D">
        <w:rPr>
          <w:rFonts w:ascii="Calibri" w:hAnsi="Calibri" w:cs="Calibri"/>
        </w:rPr>
        <w:t xml:space="preserve"> to </w:t>
      </w:r>
      <w:r w:rsidR="3B2F9F60" w:rsidRPr="3908D84B">
        <w:rPr>
          <w:rFonts w:ascii="Calibri" w:hAnsi="Calibri" w:cs="Calibri"/>
        </w:rPr>
        <w:t xml:space="preserve">rate setting initiatives </w:t>
      </w:r>
      <w:r w:rsidR="04B8946A" w:rsidRPr="3908D84B">
        <w:rPr>
          <w:rFonts w:ascii="Calibri" w:hAnsi="Calibri" w:cs="Calibri"/>
        </w:rPr>
        <w:t xml:space="preserve">through </w:t>
      </w:r>
      <w:r w:rsidR="3FB72928" w:rsidRPr="334C4A62">
        <w:rPr>
          <w:rFonts w:ascii="Calibri" w:hAnsi="Calibri" w:cs="Calibri"/>
        </w:rPr>
        <w:t xml:space="preserve">our team’s </w:t>
      </w:r>
      <w:r w:rsidR="04B8946A" w:rsidRPr="3908D84B">
        <w:rPr>
          <w:rFonts w:ascii="Calibri" w:hAnsi="Calibri" w:cs="Calibri"/>
        </w:rPr>
        <w:t>direct support</w:t>
      </w:r>
      <w:r w:rsidR="008867C0">
        <w:rPr>
          <w:rFonts w:ascii="Calibri" w:hAnsi="Calibri" w:cs="Calibri"/>
        </w:rPr>
        <w:t>,</w:t>
      </w:r>
      <w:r w:rsidR="3C78E230" w:rsidRPr="334C4A62">
        <w:rPr>
          <w:rFonts w:ascii="Calibri" w:hAnsi="Calibri" w:cs="Calibri"/>
        </w:rPr>
        <w:t xml:space="preserve"> </w:t>
      </w:r>
      <w:r w:rsidR="3C78E230" w:rsidRPr="07A44DD1">
        <w:rPr>
          <w:rFonts w:ascii="Calibri" w:hAnsi="Calibri" w:cs="Calibri"/>
        </w:rPr>
        <w:t>including</w:t>
      </w:r>
      <w:r w:rsidR="04B8946A" w:rsidRPr="3908D84B">
        <w:rPr>
          <w:rFonts w:ascii="Calibri" w:hAnsi="Calibri" w:cs="Calibri"/>
        </w:rPr>
        <w:t xml:space="preserve"> </w:t>
      </w:r>
      <w:r w:rsidR="4C48C8B6" w:rsidRPr="46A2C0BA">
        <w:rPr>
          <w:rFonts w:ascii="Calibri" w:hAnsi="Calibri" w:cs="Calibri"/>
        </w:rPr>
        <w:t>ad hoc</w:t>
      </w:r>
      <w:r w:rsidR="21F72A59" w:rsidRPr="1C73BE42">
        <w:rPr>
          <w:rFonts w:ascii="Calibri" w:hAnsi="Calibri" w:cs="Calibri"/>
        </w:rPr>
        <w:t xml:space="preserve"> </w:t>
      </w:r>
      <w:r w:rsidR="21F72A59" w:rsidRPr="2ECE2414">
        <w:rPr>
          <w:rFonts w:ascii="Calibri" w:hAnsi="Calibri" w:cs="Calibri"/>
        </w:rPr>
        <w:t>reporting</w:t>
      </w:r>
      <w:r w:rsidR="4C48C8B6" w:rsidRPr="46A2C0BA">
        <w:rPr>
          <w:rFonts w:ascii="Calibri" w:hAnsi="Calibri" w:cs="Calibri"/>
        </w:rPr>
        <w:t xml:space="preserve"> </w:t>
      </w:r>
      <w:r w:rsidR="4C48C8B6" w:rsidRPr="0294F4AD">
        <w:rPr>
          <w:rFonts w:ascii="Calibri" w:hAnsi="Calibri" w:cs="Calibri"/>
        </w:rPr>
        <w:t xml:space="preserve">and </w:t>
      </w:r>
      <w:r w:rsidR="4C48C8B6" w:rsidRPr="46A2C0BA">
        <w:rPr>
          <w:rFonts w:ascii="Calibri" w:hAnsi="Calibri" w:cs="Calibri"/>
        </w:rPr>
        <w:t>analysis</w:t>
      </w:r>
      <w:r w:rsidR="1319BF76" w:rsidRPr="04089976">
        <w:rPr>
          <w:rFonts w:ascii="Calibri" w:hAnsi="Calibri" w:cs="Calibri"/>
        </w:rPr>
        <w:t>.</w:t>
      </w:r>
    </w:p>
    <w:p w14:paraId="6F61A683" w14:textId="77777777" w:rsidR="0094204C" w:rsidRPr="004721CD" w:rsidRDefault="0094204C" w:rsidP="0094204C">
      <w:pPr>
        <w:ind w:right="720"/>
        <w:jc w:val="both"/>
        <w:rPr>
          <w:rFonts w:ascii="Calibri" w:hAnsi="Calibri" w:cs="Calibri"/>
        </w:rPr>
      </w:pPr>
    </w:p>
    <w:p w14:paraId="103DE382" w14:textId="77777777" w:rsidR="000413A3" w:rsidRDefault="0094204C" w:rsidP="000413A3">
      <w:pPr>
        <w:numPr>
          <w:ilvl w:val="0"/>
          <w:numId w:val="1"/>
        </w:numPr>
        <w:ind w:right="720"/>
        <w:jc w:val="both"/>
        <w:rPr>
          <w:rFonts w:ascii="Calibri" w:hAnsi="Calibri" w:cs="Calibri"/>
        </w:rPr>
      </w:pPr>
      <w:r w:rsidRPr="004721CD">
        <w:rPr>
          <w:rFonts w:ascii="Calibri" w:hAnsi="Calibri" w:cs="Calibri"/>
        </w:rPr>
        <w:t>Describe any equity, financial or other interests you hold in vendors, suppliers, consultants</w:t>
      </w:r>
      <w:r w:rsidR="00FB122E">
        <w:rPr>
          <w:rFonts w:ascii="Calibri" w:hAnsi="Calibri" w:cs="Calibri"/>
        </w:rPr>
        <w:t>,</w:t>
      </w:r>
      <w:r w:rsidRPr="004721CD">
        <w:rPr>
          <w:rFonts w:ascii="Calibri" w:hAnsi="Calibri" w:cs="Calibri"/>
        </w:rPr>
        <w:t xml:space="preserve"> and other business with which you have a commercial relationship related to your operations.</w:t>
      </w:r>
    </w:p>
    <w:p w14:paraId="48E1D484" w14:textId="77777777" w:rsidR="000F77A2" w:rsidRPr="000413A3" w:rsidRDefault="000F77A2" w:rsidP="000F77A2">
      <w:pPr>
        <w:ind w:right="720"/>
        <w:jc w:val="both"/>
        <w:rPr>
          <w:rFonts w:ascii="Calibri" w:hAnsi="Calibri" w:cs="Calibri"/>
        </w:rPr>
      </w:pPr>
    </w:p>
    <w:p w14:paraId="0ADABC11" w14:textId="057D8431" w:rsidR="0094204C" w:rsidRPr="004721CD" w:rsidRDefault="57003015" w:rsidP="009420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rPr>
      </w:pPr>
      <w:r w:rsidRPr="3241D389">
        <w:rPr>
          <w:rFonts w:ascii="Calibri" w:hAnsi="Calibri" w:cs="Calibri"/>
        </w:rPr>
        <w:t>The</w:t>
      </w:r>
      <w:r w:rsidRPr="04089976">
        <w:rPr>
          <w:rFonts w:ascii="Calibri" w:hAnsi="Calibri" w:cs="Calibri"/>
        </w:rPr>
        <w:t xml:space="preserve"> operations </w:t>
      </w:r>
      <w:r w:rsidRPr="1E086B66">
        <w:rPr>
          <w:rFonts w:ascii="Calibri" w:hAnsi="Calibri" w:cs="Calibri"/>
        </w:rPr>
        <w:t xml:space="preserve">for our data warehouse solution </w:t>
      </w:r>
      <w:r w:rsidRPr="04089976">
        <w:rPr>
          <w:rFonts w:ascii="Calibri" w:hAnsi="Calibri" w:cs="Calibri"/>
        </w:rPr>
        <w:t xml:space="preserve">do not involve any external vendors, suppliers, consultants or other businesses. </w:t>
      </w:r>
    </w:p>
    <w:p w14:paraId="7982181D" w14:textId="77777777" w:rsidR="007060C2" w:rsidRPr="004721CD" w:rsidRDefault="007060C2"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0EE402A7" w14:textId="77777777" w:rsidR="00327FE9" w:rsidRDefault="00327FE9" w:rsidP="00FD2C0C">
      <w:pPr>
        <w:numPr>
          <w:ilvl w:val="0"/>
          <w:numId w:val="1"/>
        </w:numPr>
        <w:rPr>
          <w:rFonts w:ascii="Calibri" w:hAnsi="Calibri"/>
          <w:szCs w:val="24"/>
        </w:rPr>
      </w:pPr>
      <w:r w:rsidRPr="004721CD">
        <w:rPr>
          <w:rFonts w:ascii="Calibri" w:hAnsi="Calibri"/>
          <w:szCs w:val="24"/>
        </w:rPr>
        <w:t>What is your experience working with Anthem Blue Cross Blue Shield</w:t>
      </w:r>
      <w:r w:rsidR="00A522DB">
        <w:rPr>
          <w:rFonts w:ascii="Calibri" w:hAnsi="Calibri"/>
          <w:szCs w:val="24"/>
        </w:rPr>
        <w:t xml:space="preserve"> (Anthem)</w:t>
      </w:r>
      <w:r w:rsidRPr="004721CD">
        <w:rPr>
          <w:rFonts w:ascii="Calibri" w:hAnsi="Calibri"/>
          <w:szCs w:val="24"/>
        </w:rPr>
        <w:t>, CVS Caremark, and other national or regional health insurers and administrators? Do you have agreements in place with Anthem and CVS Caremark?</w:t>
      </w:r>
    </w:p>
    <w:p w14:paraId="6FCA2B5E" w14:textId="77777777" w:rsidR="000F77A2" w:rsidRPr="004721CD" w:rsidRDefault="000F77A2" w:rsidP="000F77A2">
      <w:pPr>
        <w:rPr>
          <w:rFonts w:ascii="Calibri" w:hAnsi="Calibri"/>
          <w:szCs w:val="24"/>
        </w:rPr>
      </w:pPr>
    </w:p>
    <w:p w14:paraId="4DD741DC" w14:textId="042465C1" w:rsidR="006002D0" w:rsidRPr="006002D0" w:rsidRDefault="3492EC3B" w:rsidP="4F539DC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rPr>
      </w:pPr>
      <w:r w:rsidRPr="2657454A">
        <w:rPr>
          <w:rFonts w:ascii="Calibri" w:hAnsi="Calibri" w:cs="Calibri"/>
        </w:rPr>
        <w:lastRenderedPageBreak/>
        <w:t>We have</w:t>
      </w:r>
      <w:r w:rsidR="00DC0150">
        <w:rPr>
          <w:rFonts w:ascii="Calibri" w:hAnsi="Calibri" w:cs="Calibri"/>
        </w:rPr>
        <w:t xml:space="preserve"> </w:t>
      </w:r>
      <w:r w:rsidR="00D16D65">
        <w:rPr>
          <w:rFonts w:ascii="Calibri" w:hAnsi="Calibri" w:cs="Calibri"/>
        </w:rPr>
        <w:t xml:space="preserve">more than </w:t>
      </w:r>
      <w:r w:rsidR="00DC0150">
        <w:rPr>
          <w:rFonts w:ascii="Calibri" w:hAnsi="Calibri" w:cs="Calibri"/>
        </w:rPr>
        <w:t xml:space="preserve">20 </w:t>
      </w:r>
      <w:r w:rsidRPr="42FFD2EB">
        <w:rPr>
          <w:rFonts w:ascii="Calibri" w:hAnsi="Calibri" w:cs="Calibri"/>
        </w:rPr>
        <w:t xml:space="preserve">years of experience working </w:t>
      </w:r>
      <w:r w:rsidR="000723B4">
        <w:rPr>
          <w:rFonts w:ascii="Calibri" w:hAnsi="Calibri" w:cs="Calibri"/>
        </w:rPr>
        <w:t xml:space="preserve">directly </w:t>
      </w:r>
      <w:r w:rsidRPr="42FFD2EB">
        <w:rPr>
          <w:rFonts w:ascii="Calibri" w:hAnsi="Calibri" w:cs="Calibri"/>
        </w:rPr>
        <w:t xml:space="preserve">with </w:t>
      </w:r>
      <w:r w:rsidR="00E87319" w:rsidRPr="42FFD2EB">
        <w:rPr>
          <w:rFonts w:ascii="Calibri" w:hAnsi="Calibri" w:cs="Calibri"/>
        </w:rPr>
        <w:t>Anthem</w:t>
      </w:r>
      <w:r w:rsidR="7E14B00C" w:rsidRPr="6BF9CAA5">
        <w:rPr>
          <w:rFonts w:ascii="Calibri" w:hAnsi="Calibri" w:cs="Calibri"/>
        </w:rPr>
        <w:t xml:space="preserve"> and CVS Caremark </w:t>
      </w:r>
      <w:r w:rsidR="081E9374" w:rsidRPr="4F539DCC">
        <w:rPr>
          <w:rFonts w:ascii="Calibri" w:hAnsi="Calibri" w:cs="Calibri"/>
        </w:rPr>
        <w:t xml:space="preserve">and have legal agreements with both. </w:t>
      </w:r>
    </w:p>
    <w:p w14:paraId="6757344D" w14:textId="62F921D5" w:rsidR="006002D0" w:rsidRPr="006002D0" w:rsidRDefault="007A5021" w:rsidP="00097EC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rPr>
      </w:pPr>
      <w:r>
        <w:rPr>
          <w:rFonts w:ascii="Calibri" w:hAnsi="Calibri" w:cs="Calibri"/>
        </w:rPr>
        <w:t xml:space="preserve">Our experience with </w:t>
      </w:r>
      <w:r w:rsidR="00E12571">
        <w:rPr>
          <w:rFonts w:ascii="Calibri" w:hAnsi="Calibri" w:cs="Calibri"/>
        </w:rPr>
        <w:t xml:space="preserve">benefit vendors </w:t>
      </w:r>
      <w:r w:rsidR="000972CA">
        <w:rPr>
          <w:rFonts w:ascii="Calibri" w:hAnsi="Calibri" w:cs="Calibri"/>
        </w:rPr>
        <w:t xml:space="preserve">as a data integrator </w:t>
      </w:r>
      <w:r w:rsidR="00662892">
        <w:rPr>
          <w:rFonts w:ascii="Calibri" w:hAnsi="Calibri" w:cs="Calibri"/>
        </w:rPr>
        <w:t>spans</w:t>
      </w:r>
      <w:r>
        <w:rPr>
          <w:rFonts w:ascii="Calibri" w:hAnsi="Calibri" w:cs="Calibri"/>
        </w:rPr>
        <w:t xml:space="preserve"> </w:t>
      </w:r>
      <w:r w:rsidR="00AA1653">
        <w:rPr>
          <w:rFonts w:ascii="Calibri" w:hAnsi="Calibri" w:cs="Calibri"/>
        </w:rPr>
        <w:t xml:space="preserve">three decades </w:t>
      </w:r>
      <w:r w:rsidR="00A674E4">
        <w:rPr>
          <w:rFonts w:ascii="Calibri" w:hAnsi="Calibri" w:cs="Calibri"/>
        </w:rPr>
        <w:t xml:space="preserve">across medical, drug, dental, vision, </w:t>
      </w:r>
      <w:r w:rsidR="00AB132B">
        <w:rPr>
          <w:rFonts w:ascii="Calibri" w:hAnsi="Calibri" w:cs="Calibri"/>
        </w:rPr>
        <w:t xml:space="preserve">lab results, </w:t>
      </w:r>
      <w:r w:rsidR="00E043B3">
        <w:rPr>
          <w:rFonts w:ascii="Calibri" w:hAnsi="Calibri" w:cs="Calibri"/>
        </w:rPr>
        <w:t>health management and wellness programs</w:t>
      </w:r>
      <w:r w:rsidR="000C5C5F">
        <w:rPr>
          <w:rFonts w:ascii="Calibri" w:hAnsi="Calibri" w:cs="Calibri"/>
        </w:rPr>
        <w:t xml:space="preserve"> and disability</w:t>
      </w:r>
      <w:r w:rsidR="00B54026">
        <w:rPr>
          <w:rFonts w:ascii="Calibri" w:hAnsi="Calibri" w:cs="Calibri"/>
        </w:rPr>
        <w:t xml:space="preserve"> data</w:t>
      </w:r>
      <w:r w:rsidR="00085617">
        <w:rPr>
          <w:rFonts w:ascii="Calibri" w:hAnsi="Calibri" w:cs="Calibri"/>
        </w:rPr>
        <w:t>.</w:t>
      </w:r>
      <w:r w:rsidR="00B4549A">
        <w:rPr>
          <w:rFonts w:ascii="Calibri" w:hAnsi="Calibri" w:cs="Calibri"/>
        </w:rPr>
        <w:t xml:space="preserve"> </w:t>
      </w:r>
      <w:r w:rsidR="00F04E21">
        <w:rPr>
          <w:rFonts w:ascii="Calibri" w:hAnsi="Calibri" w:cs="Calibri"/>
        </w:rPr>
        <w:t xml:space="preserve">We integrate </w:t>
      </w:r>
      <w:r w:rsidR="00F932BF">
        <w:rPr>
          <w:rFonts w:ascii="Calibri" w:hAnsi="Calibri" w:cs="Calibri"/>
        </w:rPr>
        <w:t>medical</w:t>
      </w:r>
      <w:r w:rsidR="00F04E21">
        <w:rPr>
          <w:rFonts w:ascii="Calibri" w:hAnsi="Calibri" w:cs="Calibri"/>
        </w:rPr>
        <w:t xml:space="preserve"> </w:t>
      </w:r>
      <w:r w:rsidR="00036B1C">
        <w:rPr>
          <w:rFonts w:ascii="Calibri" w:hAnsi="Calibri" w:cs="Calibri"/>
        </w:rPr>
        <w:t xml:space="preserve">benefits </w:t>
      </w:r>
      <w:r w:rsidR="000D46A3">
        <w:rPr>
          <w:rFonts w:ascii="Calibri" w:hAnsi="Calibri" w:cs="Calibri"/>
        </w:rPr>
        <w:t xml:space="preserve">data </w:t>
      </w:r>
      <w:r w:rsidR="001F75E2">
        <w:rPr>
          <w:rFonts w:ascii="Calibri" w:hAnsi="Calibri" w:cs="Calibri"/>
        </w:rPr>
        <w:t xml:space="preserve">on behalf of our customers </w:t>
      </w:r>
      <w:r w:rsidR="001A1DBB">
        <w:rPr>
          <w:rFonts w:ascii="Calibri" w:hAnsi="Calibri" w:cs="Calibri"/>
        </w:rPr>
        <w:t xml:space="preserve">across all </w:t>
      </w:r>
      <w:r w:rsidR="0039394B">
        <w:rPr>
          <w:rFonts w:ascii="Calibri" w:hAnsi="Calibri" w:cs="Calibri"/>
        </w:rPr>
        <w:t>national health plans</w:t>
      </w:r>
      <w:r w:rsidR="00A457AD">
        <w:rPr>
          <w:rFonts w:ascii="Calibri" w:hAnsi="Calibri" w:cs="Calibri"/>
        </w:rPr>
        <w:t xml:space="preserve">, </w:t>
      </w:r>
      <w:r w:rsidR="00C3588E" w:rsidRPr="00C3588E">
        <w:rPr>
          <w:rFonts w:ascii="Calibri" w:hAnsi="Calibri" w:cs="Calibri"/>
        </w:rPr>
        <w:t>third-party administrator</w:t>
      </w:r>
      <w:r w:rsidR="00C3588E">
        <w:rPr>
          <w:rFonts w:ascii="Calibri" w:hAnsi="Calibri" w:cs="Calibri"/>
        </w:rPr>
        <w:t>s (</w:t>
      </w:r>
      <w:r w:rsidR="00A457AD">
        <w:rPr>
          <w:rFonts w:ascii="Calibri" w:hAnsi="Calibri" w:cs="Calibri"/>
        </w:rPr>
        <w:t>TPAs</w:t>
      </w:r>
      <w:r w:rsidR="00C3588E">
        <w:rPr>
          <w:rFonts w:ascii="Calibri" w:hAnsi="Calibri" w:cs="Calibri"/>
        </w:rPr>
        <w:t xml:space="preserve">) </w:t>
      </w:r>
      <w:r w:rsidR="00A457AD">
        <w:rPr>
          <w:rFonts w:ascii="Calibri" w:hAnsi="Calibri" w:cs="Calibri"/>
        </w:rPr>
        <w:t xml:space="preserve">and </w:t>
      </w:r>
      <w:r w:rsidR="00CE3AC5">
        <w:rPr>
          <w:rFonts w:ascii="Calibri" w:hAnsi="Calibri" w:cs="Calibri"/>
        </w:rPr>
        <w:t xml:space="preserve">many </w:t>
      </w:r>
      <w:r w:rsidR="00611BAD">
        <w:rPr>
          <w:rFonts w:ascii="Calibri" w:hAnsi="Calibri" w:cs="Calibri"/>
        </w:rPr>
        <w:t xml:space="preserve">regional </w:t>
      </w:r>
      <w:r w:rsidR="006D504C">
        <w:rPr>
          <w:rFonts w:ascii="Calibri" w:hAnsi="Calibri" w:cs="Calibri"/>
        </w:rPr>
        <w:t>health plans</w:t>
      </w:r>
      <w:r w:rsidR="001E159F">
        <w:rPr>
          <w:rFonts w:ascii="Calibri" w:hAnsi="Calibri" w:cs="Calibri"/>
        </w:rPr>
        <w:t xml:space="preserve"> </w:t>
      </w:r>
      <w:r w:rsidR="00F11AE3">
        <w:rPr>
          <w:rFonts w:ascii="Calibri" w:hAnsi="Calibri" w:cs="Calibri"/>
        </w:rPr>
        <w:t xml:space="preserve">with whom we have legal agreements. </w:t>
      </w:r>
    </w:p>
    <w:p w14:paraId="09FFB4CF" w14:textId="0A93C97D" w:rsidR="00B74493" w:rsidRPr="00B74493" w:rsidRDefault="00A67814" w:rsidP="00097EC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rPr>
      </w:pPr>
      <w:r>
        <w:rPr>
          <w:rFonts w:ascii="Calibri" w:hAnsi="Calibri" w:cs="Calibri"/>
        </w:rPr>
        <w:t xml:space="preserve">Our experience with </w:t>
      </w:r>
      <w:r w:rsidR="00B77F8C">
        <w:rPr>
          <w:rFonts w:ascii="Calibri" w:hAnsi="Calibri" w:cs="Calibri"/>
        </w:rPr>
        <w:t>PBMs</w:t>
      </w:r>
      <w:r w:rsidR="00B338DE">
        <w:rPr>
          <w:rFonts w:ascii="Calibri" w:hAnsi="Calibri" w:cs="Calibri"/>
        </w:rPr>
        <w:t xml:space="preserve"> also spans decades</w:t>
      </w:r>
      <w:r w:rsidR="00781178">
        <w:rPr>
          <w:rFonts w:ascii="Calibri" w:hAnsi="Calibri" w:cs="Calibri"/>
        </w:rPr>
        <w:t xml:space="preserve"> and includes</w:t>
      </w:r>
      <w:r>
        <w:rPr>
          <w:rFonts w:ascii="Calibri" w:hAnsi="Calibri" w:cs="Calibri"/>
        </w:rPr>
        <w:t xml:space="preserve"> </w:t>
      </w:r>
      <w:r w:rsidR="00B74493" w:rsidRPr="58E191E2">
        <w:rPr>
          <w:rFonts w:ascii="Calibri" w:hAnsi="Calibri" w:cs="Calibri"/>
        </w:rPr>
        <w:t xml:space="preserve">CVS Caremark, Express Scripts, OptumRx, </w:t>
      </w:r>
      <w:r w:rsidR="00A86E99">
        <w:rPr>
          <w:rFonts w:ascii="Calibri" w:hAnsi="Calibri" w:cs="Calibri"/>
        </w:rPr>
        <w:t>MedImpact</w:t>
      </w:r>
      <w:r w:rsidR="00424115">
        <w:rPr>
          <w:rFonts w:ascii="Calibri" w:hAnsi="Calibri" w:cs="Calibri"/>
        </w:rPr>
        <w:t>,</w:t>
      </w:r>
      <w:r w:rsidR="00A86E99">
        <w:rPr>
          <w:rFonts w:ascii="Calibri" w:hAnsi="Calibri" w:cs="Calibri"/>
        </w:rPr>
        <w:t xml:space="preserve"> </w:t>
      </w:r>
      <w:r w:rsidR="00B74493" w:rsidRPr="58E191E2">
        <w:rPr>
          <w:rFonts w:ascii="Calibri" w:hAnsi="Calibri" w:cs="Calibri"/>
        </w:rPr>
        <w:t>Prime Therapeutics and ARGUS Health System</w:t>
      </w:r>
      <w:r w:rsidR="00A15D21">
        <w:rPr>
          <w:rFonts w:ascii="Calibri" w:hAnsi="Calibri" w:cs="Calibri"/>
        </w:rPr>
        <w:t>,</w:t>
      </w:r>
      <w:r w:rsidR="00B74493" w:rsidRPr="58E191E2">
        <w:rPr>
          <w:rFonts w:ascii="Calibri" w:hAnsi="Calibri" w:cs="Calibri"/>
        </w:rPr>
        <w:t xml:space="preserve"> </w:t>
      </w:r>
      <w:r w:rsidR="00E53804">
        <w:rPr>
          <w:rFonts w:ascii="Calibri" w:hAnsi="Calibri" w:cs="Calibri"/>
        </w:rPr>
        <w:t>as well as</w:t>
      </w:r>
      <w:r w:rsidR="00055D22">
        <w:rPr>
          <w:rFonts w:ascii="Calibri" w:hAnsi="Calibri" w:cs="Calibri"/>
        </w:rPr>
        <w:t xml:space="preserve"> the legacy</w:t>
      </w:r>
      <w:r w:rsidR="45783620" w:rsidRPr="3A092466">
        <w:rPr>
          <w:rFonts w:ascii="Calibri" w:hAnsi="Calibri" w:cs="Calibri"/>
        </w:rPr>
        <w:t xml:space="preserve"> </w:t>
      </w:r>
      <w:r w:rsidR="45783620" w:rsidRPr="75015939">
        <w:rPr>
          <w:rFonts w:ascii="Calibri" w:hAnsi="Calibri" w:cs="Calibri"/>
        </w:rPr>
        <w:t xml:space="preserve">organizations </w:t>
      </w:r>
      <w:r w:rsidR="002C33B3">
        <w:rPr>
          <w:rFonts w:ascii="Calibri" w:hAnsi="Calibri" w:cs="Calibri"/>
        </w:rPr>
        <w:t>who</w:t>
      </w:r>
      <w:r w:rsidR="45783620" w:rsidRPr="75015939">
        <w:rPr>
          <w:rFonts w:ascii="Calibri" w:hAnsi="Calibri" w:cs="Calibri"/>
        </w:rPr>
        <w:t xml:space="preserve"> have been integrated into these national PBMs through mergers and acquisitions. </w:t>
      </w:r>
      <w:r w:rsidR="16650A80" w:rsidRPr="54BBBE4D">
        <w:rPr>
          <w:rFonts w:ascii="Calibri" w:hAnsi="Calibri" w:cs="Calibri"/>
        </w:rPr>
        <w:t>In addition</w:t>
      </w:r>
      <w:r w:rsidR="00B74493" w:rsidRPr="58E191E2">
        <w:rPr>
          <w:rFonts w:ascii="Calibri" w:hAnsi="Calibri" w:cs="Calibri"/>
        </w:rPr>
        <w:t xml:space="preserve">, </w:t>
      </w:r>
      <w:r w:rsidR="77D5B0AB" w:rsidRPr="6B4292F0">
        <w:rPr>
          <w:rFonts w:ascii="Calibri" w:hAnsi="Calibri" w:cs="Calibri"/>
        </w:rPr>
        <w:t>w</w:t>
      </w:r>
      <w:r w:rsidR="00B74493" w:rsidRPr="6B4292F0">
        <w:rPr>
          <w:rFonts w:ascii="Calibri" w:hAnsi="Calibri" w:cs="Calibri"/>
        </w:rPr>
        <w:t>e</w:t>
      </w:r>
      <w:r w:rsidR="00B74493" w:rsidRPr="58E191E2">
        <w:rPr>
          <w:rFonts w:ascii="Calibri" w:hAnsi="Calibri" w:cs="Calibri"/>
        </w:rPr>
        <w:t xml:space="preserve"> have agreements in place to receive prescription drug data from </w:t>
      </w:r>
      <w:r w:rsidR="183CA4C4" w:rsidRPr="6B4292F0">
        <w:rPr>
          <w:rFonts w:ascii="Calibri" w:hAnsi="Calibri" w:cs="Calibri"/>
        </w:rPr>
        <w:t xml:space="preserve">national and regional </w:t>
      </w:r>
      <w:r w:rsidR="183CA4C4" w:rsidRPr="2F47D3A8">
        <w:rPr>
          <w:rFonts w:ascii="Calibri" w:hAnsi="Calibri" w:cs="Calibri"/>
        </w:rPr>
        <w:t xml:space="preserve">health plans </w:t>
      </w:r>
      <w:r w:rsidR="00405195">
        <w:rPr>
          <w:rFonts w:ascii="Calibri" w:hAnsi="Calibri" w:cs="Calibri"/>
        </w:rPr>
        <w:t>that</w:t>
      </w:r>
      <w:r w:rsidR="00405195" w:rsidRPr="2F47D3A8">
        <w:rPr>
          <w:rFonts w:ascii="Calibri" w:hAnsi="Calibri" w:cs="Calibri"/>
        </w:rPr>
        <w:t xml:space="preserve"> </w:t>
      </w:r>
      <w:r w:rsidR="183CA4C4" w:rsidRPr="0CBE497A">
        <w:rPr>
          <w:rFonts w:ascii="Calibri" w:hAnsi="Calibri" w:cs="Calibri"/>
        </w:rPr>
        <w:t xml:space="preserve">integrate prescription drug coverage as part of their medical benefits. </w:t>
      </w:r>
    </w:p>
    <w:p w14:paraId="5E902AD4" w14:textId="77777777" w:rsidR="00104C52" w:rsidRPr="004721CD" w:rsidRDefault="00104C52" w:rsidP="00104C52">
      <w:pPr>
        <w:ind w:left="1080"/>
        <w:rPr>
          <w:rFonts w:ascii="Calibri" w:hAnsi="Calibri"/>
          <w:szCs w:val="24"/>
        </w:rPr>
      </w:pPr>
    </w:p>
    <w:p w14:paraId="5BC7F4EF" w14:textId="77777777" w:rsidR="00104C52" w:rsidRDefault="00104C52" w:rsidP="00FD2C0C">
      <w:pPr>
        <w:numPr>
          <w:ilvl w:val="0"/>
          <w:numId w:val="1"/>
        </w:numPr>
        <w:rPr>
          <w:rFonts w:ascii="Calibri" w:hAnsi="Calibri"/>
          <w:szCs w:val="24"/>
        </w:rPr>
      </w:pPr>
      <w:r w:rsidRPr="004721CD">
        <w:rPr>
          <w:rFonts w:ascii="Calibri" w:hAnsi="Calibri"/>
          <w:szCs w:val="24"/>
        </w:rPr>
        <w:t xml:space="preserve">Within the last </w:t>
      </w:r>
      <w:r w:rsidR="002A4724">
        <w:rPr>
          <w:rFonts w:ascii="Calibri" w:hAnsi="Calibri"/>
          <w:szCs w:val="24"/>
        </w:rPr>
        <w:t>3 years</w:t>
      </w:r>
      <w:r w:rsidRPr="004721CD">
        <w:rPr>
          <w:rFonts w:ascii="Calibri" w:hAnsi="Calibri"/>
          <w:szCs w:val="24"/>
        </w:rPr>
        <w:t>, has your organization experienced any privacy or security breaches resulting in release of confidential member data? If yes, please describe the incident and corrective actions taken.</w:t>
      </w:r>
    </w:p>
    <w:p w14:paraId="14FAF785" w14:textId="77777777" w:rsidR="000F77A2" w:rsidRDefault="000F77A2" w:rsidP="000F77A2">
      <w:pPr>
        <w:rPr>
          <w:rFonts w:ascii="Calibri" w:hAnsi="Calibri"/>
          <w:szCs w:val="24"/>
        </w:rPr>
      </w:pPr>
    </w:p>
    <w:p w14:paraId="0BB7E529" w14:textId="62A58378" w:rsidR="005A4BF6" w:rsidRPr="005A4BF6" w:rsidRDefault="005A4BF6" w:rsidP="005A4BF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5A4BF6">
        <w:rPr>
          <w:rFonts w:ascii="Calibri" w:hAnsi="Calibri" w:cs="Calibri"/>
          <w:szCs w:val="24"/>
        </w:rPr>
        <w:t>As a matter of practice, UnitedHealth Group does not disclose details concerning security or privacy incidents except to comply with the US Department of Health &amp; Human Services (HHS) breach regulations. This includes posting breaches involving more than 500 individuals to the HHS Breach Website and an annual filing of small breaches with HHS Office for Civil Rights.</w:t>
      </w:r>
    </w:p>
    <w:p w14:paraId="72E1A285" w14:textId="3BDCCEF2" w:rsidR="00A522DB" w:rsidRPr="004721CD" w:rsidRDefault="005A4BF6" w:rsidP="00A522D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5A4BF6">
        <w:rPr>
          <w:rFonts w:ascii="Calibri" w:hAnsi="Calibri" w:cs="Calibri"/>
          <w:szCs w:val="24"/>
        </w:rPr>
        <w:t>UnitedHealth Group takes any alleged or confirmed incident seriously. When we become aware of a potential or actual incident, a systematic investigation is promptly undertaken to analyze, contain, recover, and implement post-incident management including the review of any customer, member, and regulator notification obligations. Corrective action often includes employee retraining, coaching, and review to determine if disciplinary action is appropriate</w:t>
      </w:r>
      <w:r w:rsidR="009500AE">
        <w:rPr>
          <w:rFonts w:ascii="Calibri" w:hAnsi="Calibri" w:cs="Calibri"/>
          <w:szCs w:val="24"/>
        </w:rPr>
        <w:t>.</w:t>
      </w:r>
    </w:p>
    <w:p w14:paraId="5524AE38" w14:textId="18326310" w:rsidR="00A522DB" w:rsidRPr="004721CD" w:rsidRDefault="00A522DB" w:rsidP="00A522D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7B3C7561" w14:textId="77777777" w:rsidR="00A522DB" w:rsidRPr="004721CD" w:rsidRDefault="00A522DB" w:rsidP="00A522DB">
      <w:pPr>
        <w:rPr>
          <w:rFonts w:ascii="Calibri" w:hAnsi="Calibri"/>
          <w:szCs w:val="24"/>
        </w:rPr>
      </w:pPr>
    </w:p>
    <w:p w14:paraId="596FFEAD" w14:textId="77777777" w:rsidR="00104C52" w:rsidRPr="004721CD" w:rsidRDefault="00104C52" w:rsidP="00FD2C0C">
      <w:pPr>
        <w:numPr>
          <w:ilvl w:val="0"/>
          <w:numId w:val="1"/>
        </w:numPr>
        <w:rPr>
          <w:rFonts w:ascii="Calibri" w:hAnsi="Calibri"/>
          <w:szCs w:val="24"/>
        </w:rPr>
      </w:pPr>
      <w:r w:rsidRPr="004721CD">
        <w:rPr>
          <w:rFonts w:ascii="Calibri" w:hAnsi="Calibri"/>
          <w:szCs w:val="24"/>
        </w:rPr>
        <w:t>Identify each member of the proposed account team and explain their role in providing services to the State.</w:t>
      </w:r>
    </w:p>
    <w:p w14:paraId="388A172D" w14:textId="77777777" w:rsidR="00104C52" w:rsidRPr="004721CD" w:rsidRDefault="00104C52" w:rsidP="00104C52">
      <w:pPr>
        <w:rPr>
          <w:rFonts w:ascii="Calibri" w:hAnsi="Calibri"/>
          <w:szCs w:val="24"/>
        </w:rPr>
      </w:pPr>
    </w:p>
    <w:p w14:paraId="28036131" w14:textId="0FA3C7C6" w:rsidR="00EC6C08" w:rsidRPr="00EC6C08" w:rsidRDefault="00EC6C08" w:rsidP="00EC6C0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EC6C08">
        <w:rPr>
          <w:rFonts w:ascii="Calibri" w:hAnsi="Calibri" w:cs="Calibri"/>
          <w:szCs w:val="24"/>
        </w:rPr>
        <w:t xml:space="preserve">The </w:t>
      </w:r>
      <w:r w:rsidR="00014AA1">
        <w:rPr>
          <w:rFonts w:ascii="Calibri" w:hAnsi="Calibri" w:cs="Calibri"/>
          <w:szCs w:val="24"/>
        </w:rPr>
        <w:t xml:space="preserve">proposed account team </w:t>
      </w:r>
      <w:r w:rsidR="00FF076F">
        <w:rPr>
          <w:rFonts w:ascii="Calibri" w:hAnsi="Calibri" w:cs="Calibri"/>
          <w:szCs w:val="24"/>
        </w:rPr>
        <w:t xml:space="preserve">and their </w:t>
      </w:r>
      <w:r w:rsidRPr="00EC6C08">
        <w:rPr>
          <w:rFonts w:ascii="Calibri" w:hAnsi="Calibri" w:cs="Calibri"/>
          <w:szCs w:val="24"/>
        </w:rPr>
        <w:t>roles are described below.</w:t>
      </w:r>
    </w:p>
    <w:p w14:paraId="24B45CCF" w14:textId="4AB74D8A" w:rsidR="00EC6C08" w:rsidRPr="00EC6C08" w:rsidRDefault="00EC6C08" w:rsidP="00EC6C0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E35774">
        <w:rPr>
          <w:rFonts w:ascii="Calibri" w:hAnsi="Calibri" w:cs="Calibri"/>
          <w:b/>
          <w:szCs w:val="24"/>
        </w:rPr>
        <w:t>Client Manager</w:t>
      </w:r>
      <w:r w:rsidRPr="00EC6C08">
        <w:rPr>
          <w:rFonts w:ascii="Calibri" w:hAnsi="Calibri" w:cs="Calibri"/>
          <w:szCs w:val="24"/>
        </w:rPr>
        <w:t>: The client manager manages the strategic account relationship for the</w:t>
      </w:r>
    </w:p>
    <w:p w14:paraId="3D61B8EB" w14:textId="28B439DF" w:rsidR="005E4550" w:rsidRDefault="00EC6C08" w:rsidP="0016294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EC6C08">
        <w:rPr>
          <w:rFonts w:ascii="Calibri" w:hAnsi="Calibri" w:cs="Calibri"/>
          <w:szCs w:val="24"/>
        </w:rPr>
        <w:t xml:space="preserve">proposed solution with </w:t>
      </w:r>
      <w:r w:rsidR="0038459B">
        <w:rPr>
          <w:rFonts w:ascii="Calibri" w:hAnsi="Calibri" w:cs="Calibri"/>
          <w:szCs w:val="24"/>
        </w:rPr>
        <w:t xml:space="preserve">the State of </w:t>
      </w:r>
      <w:r w:rsidR="003B63BF">
        <w:rPr>
          <w:rFonts w:ascii="Calibri" w:hAnsi="Calibri" w:cs="Calibri"/>
          <w:szCs w:val="24"/>
        </w:rPr>
        <w:t>Indiana (the State)</w:t>
      </w:r>
      <w:r w:rsidR="00FF076F">
        <w:rPr>
          <w:rFonts w:ascii="Calibri" w:hAnsi="Calibri" w:cs="Calibri"/>
          <w:szCs w:val="24"/>
        </w:rPr>
        <w:t xml:space="preserve">. </w:t>
      </w:r>
    </w:p>
    <w:p w14:paraId="19407181" w14:textId="79395286" w:rsidR="00EC6C08" w:rsidRPr="00EC6C08" w:rsidRDefault="004867D2" w:rsidP="00EC6C0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867D2">
        <w:rPr>
          <w:rFonts w:ascii="Calibri" w:hAnsi="Calibri" w:cs="Calibri"/>
          <w:b/>
          <w:bCs/>
          <w:szCs w:val="24"/>
        </w:rPr>
        <w:t>Ken Webb</w:t>
      </w:r>
      <w:r w:rsidRPr="004867D2">
        <w:rPr>
          <w:rFonts w:ascii="Calibri" w:hAnsi="Calibri" w:cs="Calibri"/>
          <w:szCs w:val="24"/>
        </w:rPr>
        <w:t xml:space="preserve"> </w:t>
      </w:r>
      <w:r w:rsidR="00FF076F">
        <w:rPr>
          <w:rFonts w:ascii="Calibri" w:hAnsi="Calibri" w:cs="Calibri"/>
          <w:szCs w:val="24"/>
        </w:rPr>
        <w:t xml:space="preserve">is the proposed </w:t>
      </w:r>
      <w:r w:rsidR="005E4550">
        <w:rPr>
          <w:rFonts w:ascii="Calibri" w:hAnsi="Calibri" w:cs="Calibri"/>
          <w:szCs w:val="24"/>
        </w:rPr>
        <w:t xml:space="preserve">client </w:t>
      </w:r>
      <w:r w:rsidR="008A39D2">
        <w:rPr>
          <w:rFonts w:ascii="Calibri" w:hAnsi="Calibri" w:cs="Calibri"/>
          <w:szCs w:val="24"/>
        </w:rPr>
        <w:t>manager.</w:t>
      </w:r>
      <w:r w:rsidR="000E364B">
        <w:rPr>
          <w:rFonts w:ascii="Calibri" w:hAnsi="Calibri" w:cs="Calibri"/>
          <w:szCs w:val="24"/>
        </w:rPr>
        <w:t xml:space="preserve"> </w:t>
      </w:r>
      <w:r w:rsidR="005E4550">
        <w:rPr>
          <w:rFonts w:ascii="Calibri" w:hAnsi="Calibri" w:cs="Calibri"/>
          <w:szCs w:val="24"/>
        </w:rPr>
        <w:t xml:space="preserve">He brings 13 years of experience </w:t>
      </w:r>
      <w:r w:rsidR="001C7D79">
        <w:rPr>
          <w:rFonts w:ascii="Calibri" w:hAnsi="Calibri" w:cs="Calibri"/>
          <w:szCs w:val="24"/>
        </w:rPr>
        <w:t xml:space="preserve">in this role for the proposed solution. </w:t>
      </w:r>
      <w:r w:rsidR="00BB1496">
        <w:rPr>
          <w:rFonts w:ascii="Calibri" w:hAnsi="Calibri" w:cs="Calibri"/>
          <w:szCs w:val="24"/>
        </w:rPr>
        <w:t>Ken</w:t>
      </w:r>
      <w:r w:rsidR="00162947">
        <w:rPr>
          <w:rFonts w:ascii="Calibri" w:hAnsi="Calibri" w:cs="Calibri"/>
          <w:szCs w:val="24"/>
        </w:rPr>
        <w:t xml:space="preserve"> </w:t>
      </w:r>
      <w:r w:rsidR="000E6E45">
        <w:rPr>
          <w:rFonts w:ascii="Calibri" w:hAnsi="Calibri" w:cs="Calibri"/>
          <w:szCs w:val="24"/>
        </w:rPr>
        <w:t>will</w:t>
      </w:r>
      <w:r w:rsidR="00162947">
        <w:rPr>
          <w:rFonts w:ascii="Calibri" w:hAnsi="Calibri" w:cs="Calibri"/>
          <w:szCs w:val="24"/>
        </w:rPr>
        <w:t xml:space="preserve"> </w:t>
      </w:r>
      <w:r w:rsidR="00EC6C08" w:rsidRPr="00EC6C08">
        <w:rPr>
          <w:rFonts w:ascii="Calibri" w:hAnsi="Calibri" w:cs="Calibri"/>
          <w:szCs w:val="24"/>
        </w:rPr>
        <w:t>work with your decision makers and stakeholder</w:t>
      </w:r>
      <w:r w:rsidR="000E6E45">
        <w:rPr>
          <w:rFonts w:ascii="Calibri" w:hAnsi="Calibri" w:cs="Calibri"/>
          <w:szCs w:val="24"/>
        </w:rPr>
        <w:t>s</w:t>
      </w:r>
      <w:r w:rsidR="00EC6C08" w:rsidRPr="00EC6C08">
        <w:rPr>
          <w:rFonts w:ascii="Calibri" w:hAnsi="Calibri" w:cs="Calibri"/>
          <w:szCs w:val="24"/>
        </w:rPr>
        <w:t xml:space="preserve"> to </w:t>
      </w:r>
      <w:r w:rsidR="000E6E45">
        <w:rPr>
          <w:rFonts w:ascii="Calibri" w:hAnsi="Calibri" w:cs="Calibri"/>
          <w:szCs w:val="24"/>
        </w:rPr>
        <w:t>make sure</w:t>
      </w:r>
      <w:r w:rsidR="000E6E45" w:rsidRPr="00EC6C08">
        <w:rPr>
          <w:rFonts w:ascii="Calibri" w:hAnsi="Calibri" w:cs="Calibri"/>
          <w:szCs w:val="24"/>
        </w:rPr>
        <w:t xml:space="preserve"> </w:t>
      </w:r>
      <w:r w:rsidR="003B63BF">
        <w:rPr>
          <w:rFonts w:ascii="Calibri" w:hAnsi="Calibri" w:cs="Calibri"/>
          <w:szCs w:val="24"/>
        </w:rPr>
        <w:t>the State</w:t>
      </w:r>
      <w:r w:rsidR="00EC6C08" w:rsidRPr="00EC6C08">
        <w:rPr>
          <w:rFonts w:ascii="Calibri" w:hAnsi="Calibri" w:cs="Calibri"/>
          <w:szCs w:val="24"/>
        </w:rPr>
        <w:t xml:space="preserve"> is receiving</w:t>
      </w:r>
      <w:r w:rsidR="00EC6C08">
        <w:rPr>
          <w:rFonts w:ascii="Calibri" w:hAnsi="Calibri" w:cs="Calibri"/>
          <w:szCs w:val="24"/>
        </w:rPr>
        <w:t xml:space="preserve"> </w:t>
      </w:r>
      <w:r w:rsidR="00EC6C08" w:rsidRPr="00EC6C08">
        <w:rPr>
          <w:rFonts w:ascii="Calibri" w:hAnsi="Calibri" w:cs="Calibri"/>
          <w:szCs w:val="24"/>
        </w:rPr>
        <w:t xml:space="preserve">value </w:t>
      </w:r>
      <w:r w:rsidR="00EE1070" w:rsidRPr="00EC6C08">
        <w:rPr>
          <w:rFonts w:ascii="Calibri" w:hAnsi="Calibri" w:cs="Calibri"/>
          <w:szCs w:val="24"/>
        </w:rPr>
        <w:t>f</w:t>
      </w:r>
      <w:r w:rsidR="00EE1070">
        <w:rPr>
          <w:rFonts w:ascii="Calibri" w:hAnsi="Calibri" w:cs="Calibri"/>
          <w:szCs w:val="24"/>
        </w:rPr>
        <w:t>ro</w:t>
      </w:r>
      <w:r w:rsidR="00EE1070" w:rsidRPr="00EC6C08">
        <w:rPr>
          <w:rFonts w:ascii="Calibri" w:hAnsi="Calibri" w:cs="Calibri"/>
          <w:szCs w:val="24"/>
        </w:rPr>
        <w:t xml:space="preserve">m </w:t>
      </w:r>
      <w:r w:rsidR="00EC6C08" w:rsidRPr="00EC6C08">
        <w:rPr>
          <w:rFonts w:ascii="Calibri" w:hAnsi="Calibri" w:cs="Calibri"/>
          <w:szCs w:val="24"/>
        </w:rPr>
        <w:t>their investment.</w:t>
      </w:r>
      <w:r w:rsidR="00162947">
        <w:rPr>
          <w:rFonts w:ascii="Calibri" w:hAnsi="Calibri" w:cs="Calibri"/>
          <w:szCs w:val="24"/>
        </w:rPr>
        <w:t xml:space="preserve"> He is </w:t>
      </w:r>
      <w:r w:rsidR="00EC6C08" w:rsidRPr="00EC6C08">
        <w:rPr>
          <w:rFonts w:ascii="Calibri" w:hAnsi="Calibri" w:cs="Calibri"/>
          <w:szCs w:val="24"/>
        </w:rPr>
        <w:t>responsible for contract management</w:t>
      </w:r>
      <w:r w:rsidR="00B40B88">
        <w:rPr>
          <w:rFonts w:ascii="Calibri" w:hAnsi="Calibri" w:cs="Calibri"/>
          <w:szCs w:val="24"/>
        </w:rPr>
        <w:t>,</w:t>
      </w:r>
      <w:r w:rsidR="00EC6C08" w:rsidRPr="00EC6C08">
        <w:rPr>
          <w:rFonts w:ascii="Calibri" w:hAnsi="Calibri" w:cs="Calibri"/>
          <w:szCs w:val="24"/>
        </w:rPr>
        <w:t xml:space="preserve"> including approving all invoices that</w:t>
      </w:r>
      <w:r w:rsidR="00EC6C08">
        <w:rPr>
          <w:rFonts w:ascii="Calibri" w:hAnsi="Calibri" w:cs="Calibri"/>
          <w:szCs w:val="24"/>
        </w:rPr>
        <w:t xml:space="preserve"> </w:t>
      </w:r>
      <w:r w:rsidR="00EC6C08" w:rsidRPr="00EC6C08">
        <w:rPr>
          <w:rFonts w:ascii="Calibri" w:hAnsi="Calibri" w:cs="Calibri"/>
          <w:szCs w:val="24"/>
        </w:rPr>
        <w:t xml:space="preserve">will be provided to </w:t>
      </w:r>
      <w:r w:rsidR="003B63BF">
        <w:rPr>
          <w:rFonts w:ascii="Calibri" w:hAnsi="Calibri" w:cs="Calibri"/>
          <w:szCs w:val="24"/>
        </w:rPr>
        <w:t>the State</w:t>
      </w:r>
      <w:r w:rsidR="00EC6C08" w:rsidRPr="00EC6C08">
        <w:rPr>
          <w:rFonts w:ascii="Calibri" w:hAnsi="Calibri" w:cs="Calibri"/>
          <w:szCs w:val="24"/>
        </w:rPr>
        <w:t>.</w:t>
      </w:r>
      <w:r w:rsidR="001C7D79">
        <w:rPr>
          <w:rFonts w:ascii="Calibri" w:hAnsi="Calibri" w:cs="Calibri"/>
          <w:szCs w:val="24"/>
        </w:rPr>
        <w:t xml:space="preserve"> </w:t>
      </w:r>
      <w:r w:rsidR="003C4EBB">
        <w:rPr>
          <w:rFonts w:ascii="Calibri" w:hAnsi="Calibri" w:cs="Calibri"/>
          <w:szCs w:val="24"/>
        </w:rPr>
        <w:t xml:space="preserve">In addition, </w:t>
      </w:r>
      <w:r w:rsidR="005C44B1">
        <w:rPr>
          <w:rFonts w:ascii="Calibri" w:hAnsi="Calibri" w:cs="Calibri"/>
          <w:szCs w:val="24"/>
        </w:rPr>
        <w:t>Ken</w:t>
      </w:r>
      <w:r w:rsidR="00EC6C08" w:rsidRPr="00EC6C08">
        <w:rPr>
          <w:rFonts w:ascii="Calibri" w:hAnsi="Calibri" w:cs="Calibri"/>
          <w:szCs w:val="24"/>
        </w:rPr>
        <w:t xml:space="preserve"> is </w:t>
      </w:r>
      <w:r w:rsidR="000E6E45">
        <w:rPr>
          <w:rFonts w:ascii="Calibri" w:hAnsi="Calibri" w:cs="Calibri"/>
          <w:szCs w:val="24"/>
        </w:rPr>
        <w:t>your</w:t>
      </w:r>
      <w:r w:rsidR="00EC6C08" w:rsidRPr="00EC6C08">
        <w:rPr>
          <w:rFonts w:ascii="Calibri" w:hAnsi="Calibri" w:cs="Calibri"/>
          <w:szCs w:val="24"/>
        </w:rPr>
        <w:t xml:space="preserve"> first level of escalation for concerns associated with</w:t>
      </w:r>
    </w:p>
    <w:p w14:paraId="6D8515AE" w14:textId="384015FB" w:rsidR="00EC6C08" w:rsidRPr="00EC6C08" w:rsidRDefault="00EC6C08" w:rsidP="00EC6C0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EC6C08">
        <w:rPr>
          <w:rFonts w:ascii="Calibri" w:hAnsi="Calibri" w:cs="Calibri"/>
          <w:szCs w:val="24"/>
        </w:rPr>
        <w:lastRenderedPageBreak/>
        <w:t>deliverables and service.</w:t>
      </w:r>
    </w:p>
    <w:p w14:paraId="38642843" w14:textId="271FC555" w:rsidR="009934A5" w:rsidRDefault="00EC6C08" w:rsidP="00EC6C0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E35774">
        <w:rPr>
          <w:rFonts w:ascii="Calibri" w:hAnsi="Calibri" w:cs="Calibri"/>
          <w:b/>
          <w:szCs w:val="24"/>
        </w:rPr>
        <w:t>Senior Analyst</w:t>
      </w:r>
      <w:r w:rsidRPr="00EC6C08">
        <w:rPr>
          <w:rFonts w:ascii="Calibri" w:hAnsi="Calibri" w:cs="Calibri"/>
          <w:szCs w:val="24"/>
        </w:rPr>
        <w:t xml:space="preserve">: The senior analyst is the primary contact for </w:t>
      </w:r>
      <w:r w:rsidR="003B63BF">
        <w:rPr>
          <w:rFonts w:ascii="Calibri" w:hAnsi="Calibri" w:cs="Calibri"/>
          <w:szCs w:val="24"/>
        </w:rPr>
        <w:t xml:space="preserve">State </w:t>
      </w:r>
      <w:r w:rsidR="00DD7B1D">
        <w:rPr>
          <w:rFonts w:ascii="Calibri" w:hAnsi="Calibri" w:cs="Calibri"/>
          <w:szCs w:val="24"/>
        </w:rPr>
        <w:t xml:space="preserve">users </w:t>
      </w:r>
      <w:r w:rsidR="009934A5">
        <w:rPr>
          <w:rFonts w:ascii="Calibri" w:hAnsi="Calibri" w:cs="Calibri"/>
          <w:szCs w:val="24"/>
        </w:rPr>
        <w:t xml:space="preserve">and analysts. </w:t>
      </w:r>
    </w:p>
    <w:p w14:paraId="5F41908C" w14:textId="08E22207" w:rsidR="00E4456E" w:rsidRPr="00EC6C08" w:rsidRDefault="004867D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867D2">
        <w:rPr>
          <w:rFonts w:ascii="Calibri" w:hAnsi="Calibri" w:cs="Calibri"/>
          <w:b/>
          <w:bCs/>
          <w:szCs w:val="24"/>
        </w:rPr>
        <w:t xml:space="preserve">Katelyn Bowling </w:t>
      </w:r>
      <w:r w:rsidR="008A39D2">
        <w:rPr>
          <w:rFonts w:ascii="Calibri" w:hAnsi="Calibri" w:cs="Calibri"/>
          <w:szCs w:val="24"/>
        </w:rPr>
        <w:t xml:space="preserve">is the proposed </w:t>
      </w:r>
      <w:r w:rsidR="00B40B88">
        <w:rPr>
          <w:rFonts w:ascii="Calibri" w:hAnsi="Calibri" w:cs="Calibri"/>
          <w:szCs w:val="24"/>
        </w:rPr>
        <w:t xml:space="preserve">senior analyst </w:t>
      </w:r>
      <w:r w:rsidR="008A39D2">
        <w:rPr>
          <w:rFonts w:ascii="Calibri" w:hAnsi="Calibri" w:cs="Calibri"/>
          <w:szCs w:val="24"/>
        </w:rPr>
        <w:t xml:space="preserve">for </w:t>
      </w:r>
      <w:r w:rsidR="003B63BF">
        <w:rPr>
          <w:rFonts w:ascii="Calibri" w:hAnsi="Calibri" w:cs="Calibri"/>
          <w:szCs w:val="24"/>
        </w:rPr>
        <w:t>the State</w:t>
      </w:r>
      <w:r w:rsidR="008A39D2">
        <w:rPr>
          <w:rFonts w:ascii="Calibri" w:hAnsi="Calibri" w:cs="Calibri"/>
          <w:szCs w:val="24"/>
        </w:rPr>
        <w:t>.</w:t>
      </w:r>
      <w:r w:rsidR="009934A5">
        <w:rPr>
          <w:rFonts w:ascii="Calibri" w:hAnsi="Calibri" w:cs="Calibri"/>
          <w:szCs w:val="24"/>
        </w:rPr>
        <w:t xml:space="preserve"> </w:t>
      </w:r>
      <w:r w:rsidR="00706583">
        <w:rPr>
          <w:rFonts w:ascii="Calibri" w:hAnsi="Calibri" w:cs="Calibri"/>
          <w:szCs w:val="24"/>
        </w:rPr>
        <w:t xml:space="preserve">She brings </w:t>
      </w:r>
      <w:r w:rsidR="00FF0D39">
        <w:rPr>
          <w:rFonts w:ascii="Calibri" w:hAnsi="Calibri" w:cs="Calibri"/>
          <w:szCs w:val="24"/>
        </w:rPr>
        <w:t xml:space="preserve">more than </w:t>
      </w:r>
      <w:r w:rsidR="00706583">
        <w:rPr>
          <w:rFonts w:ascii="Calibri" w:hAnsi="Calibri" w:cs="Calibri"/>
          <w:szCs w:val="24"/>
        </w:rPr>
        <w:t>nine years of experience</w:t>
      </w:r>
      <w:r w:rsidR="00AA5A86">
        <w:rPr>
          <w:rFonts w:ascii="Calibri" w:hAnsi="Calibri" w:cs="Calibri"/>
          <w:szCs w:val="24"/>
        </w:rPr>
        <w:t xml:space="preserve"> </w:t>
      </w:r>
      <w:r w:rsidR="00A7507E">
        <w:rPr>
          <w:rFonts w:ascii="Calibri" w:hAnsi="Calibri" w:cs="Calibri"/>
          <w:szCs w:val="24"/>
        </w:rPr>
        <w:t xml:space="preserve">as the </w:t>
      </w:r>
      <w:r w:rsidR="00ED76DA">
        <w:rPr>
          <w:rFonts w:ascii="Calibri" w:hAnsi="Calibri" w:cs="Calibri"/>
          <w:szCs w:val="24"/>
        </w:rPr>
        <w:t>subject matter expert in the use of the propose</w:t>
      </w:r>
      <w:r w:rsidR="00A7507E">
        <w:rPr>
          <w:rFonts w:ascii="Calibri" w:hAnsi="Calibri" w:cs="Calibri"/>
          <w:szCs w:val="24"/>
        </w:rPr>
        <w:t>d</w:t>
      </w:r>
      <w:r w:rsidR="00ED76DA">
        <w:rPr>
          <w:rFonts w:ascii="Calibri" w:hAnsi="Calibri" w:cs="Calibri"/>
          <w:szCs w:val="24"/>
        </w:rPr>
        <w:t xml:space="preserve"> solution</w:t>
      </w:r>
      <w:r w:rsidR="009D5681">
        <w:rPr>
          <w:rFonts w:ascii="Calibri" w:hAnsi="Calibri" w:cs="Calibri"/>
          <w:szCs w:val="24"/>
        </w:rPr>
        <w:t xml:space="preserve"> with </w:t>
      </w:r>
      <w:r w:rsidR="00FD7282">
        <w:rPr>
          <w:rFonts w:ascii="Calibri" w:hAnsi="Calibri" w:cs="Calibri"/>
          <w:szCs w:val="24"/>
        </w:rPr>
        <w:t xml:space="preserve">applied </w:t>
      </w:r>
      <w:r w:rsidR="009D5681">
        <w:rPr>
          <w:rFonts w:ascii="Calibri" w:hAnsi="Calibri" w:cs="Calibri"/>
          <w:szCs w:val="24"/>
        </w:rPr>
        <w:t xml:space="preserve">expertise </w:t>
      </w:r>
      <w:r w:rsidR="00FD7282">
        <w:rPr>
          <w:rFonts w:ascii="Calibri" w:hAnsi="Calibri" w:cs="Calibri"/>
          <w:szCs w:val="24"/>
        </w:rPr>
        <w:t>working with all types of benefits data</w:t>
      </w:r>
      <w:r w:rsidR="00C36721">
        <w:rPr>
          <w:rFonts w:ascii="Calibri" w:hAnsi="Calibri" w:cs="Calibri"/>
          <w:szCs w:val="24"/>
        </w:rPr>
        <w:t xml:space="preserve">. </w:t>
      </w:r>
      <w:r w:rsidR="00E578DF">
        <w:rPr>
          <w:rFonts w:ascii="Calibri" w:hAnsi="Calibri" w:cs="Calibri"/>
          <w:szCs w:val="24"/>
        </w:rPr>
        <w:t>Katelyn</w:t>
      </w:r>
      <w:r w:rsidR="009934A5">
        <w:rPr>
          <w:rFonts w:ascii="Calibri" w:hAnsi="Calibri" w:cs="Calibri"/>
          <w:szCs w:val="24"/>
        </w:rPr>
        <w:t xml:space="preserve"> is responsible for providing </w:t>
      </w:r>
      <w:r w:rsidR="00EC6C08" w:rsidRPr="00EC6C08">
        <w:rPr>
          <w:rFonts w:ascii="Calibri" w:hAnsi="Calibri" w:cs="Calibri"/>
          <w:szCs w:val="24"/>
        </w:rPr>
        <w:t>day-to-day user</w:t>
      </w:r>
      <w:r w:rsidR="002060B4">
        <w:rPr>
          <w:rFonts w:ascii="Calibri" w:hAnsi="Calibri" w:cs="Calibri"/>
          <w:szCs w:val="24"/>
        </w:rPr>
        <w:t xml:space="preserve">, technical and analytic </w:t>
      </w:r>
      <w:r w:rsidR="00EC6C08" w:rsidRPr="00EC6C08">
        <w:rPr>
          <w:rFonts w:ascii="Calibri" w:hAnsi="Calibri" w:cs="Calibri"/>
          <w:szCs w:val="24"/>
        </w:rPr>
        <w:t>support, navigation guidance, reporting,</w:t>
      </w:r>
      <w:r w:rsidR="00014AA1">
        <w:rPr>
          <w:rFonts w:ascii="Calibri" w:hAnsi="Calibri" w:cs="Calibri"/>
          <w:szCs w:val="24"/>
        </w:rPr>
        <w:t xml:space="preserve"> </w:t>
      </w:r>
      <w:r w:rsidR="00EC6C08" w:rsidRPr="00EC6C08">
        <w:rPr>
          <w:rFonts w:ascii="Calibri" w:hAnsi="Calibri" w:cs="Calibri"/>
          <w:szCs w:val="24"/>
        </w:rPr>
        <w:t>analysis, report interpretation</w:t>
      </w:r>
      <w:r w:rsidR="00E4456E">
        <w:rPr>
          <w:rFonts w:ascii="Calibri" w:hAnsi="Calibri" w:cs="Calibri"/>
          <w:szCs w:val="24"/>
        </w:rPr>
        <w:t>, training</w:t>
      </w:r>
      <w:r w:rsidR="00EC6C08" w:rsidRPr="00EC6C08">
        <w:rPr>
          <w:rFonts w:ascii="Calibri" w:hAnsi="Calibri" w:cs="Calibri"/>
          <w:szCs w:val="24"/>
        </w:rPr>
        <w:t xml:space="preserve"> and all other general application questions.</w:t>
      </w:r>
      <w:r w:rsidR="00F73BEF">
        <w:rPr>
          <w:rFonts w:ascii="Calibri" w:hAnsi="Calibri" w:cs="Calibri"/>
          <w:szCs w:val="24"/>
        </w:rPr>
        <w:t xml:space="preserve"> </w:t>
      </w:r>
      <w:r w:rsidR="00ED1367">
        <w:rPr>
          <w:rFonts w:ascii="Calibri" w:hAnsi="Calibri" w:cs="Calibri"/>
          <w:szCs w:val="24"/>
        </w:rPr>
        <w:t xml:space="preserve">More specifically, the senior analyst </w:t>
      </w:r>
      <w:r w:rsidR="00EC6C08" w:rsidRPr="00EC6C08">
        <w:rPr>
          <w:rFonts w:ascii="Calibri" w:hAnsi="Calibri" w:cs="Calibri"/>
          <w:szCs w:val="24"/>
        </w:rPr>
        <w:t>provide</w:t>
      </w:r>
      <w:r w:rsidR="00ED1367">
        <w:rPr>
          <w:rFonts w:ascii="Calibri" w:hAnsi="Calibri" w:cs="Calibri"/>
          <w:szCs w:val="24"/>
        </w:rPr>
        <w:t>s</w:t>
      </w:r>
      <w:r w:rsidR="00EC6C08" w:rsidRPr="00EC6C08">
        <w:rPr>
          <w:rFonts w:ascii="Calibri" w:hAnsi="Calibri" w:cs="Calibri"/>
          <w:szCs w:val="24"/>
        </w:rPr>
        <w:t xml:space="preserve"> project management oversight of our internal processes and deliver</w:t>
      </w:r>
      <w:r w:rsidR="00ED1367">
        <w:rPr>
          <w:rFonts w:ascii="Calibri" w:hAnsi="Calibri" w:cs="Calibri"/>
          <w:szCs w:val="24"/>
        </w:rPr>
        <w:t>s</w:t>
      </w:r>
      <w:r w:rsidR="00014AA1">
        <w:rPr>
          <w:rFonts w:ascii="Calibri" w:hAnsi="Calibri" w:cs="Calibri"/>
          <w:szCs w:val="24"/>
        </w:rPr>
        <w:t xml:space="preserve"> </w:t>
      </w:r>
      <w:r w:rsidR="00EC6C08" w:rsidRPr="00EC6C08">
        <w:rPr>
          <w:rFonts w:ascii="Calibri" w:hAnsi="Calibri" w:cs="Calibri"/>
          <w:szCs w:val="24"/>
        </w:rPr>
        <w:t>status on a recurring basis.</w:t>
      </w:r>
      <w:r w:rsidR="00ED1367">
        <w:rPr>
          <w:rFonts w:ascii="Calibri" w:hAnsi="Calibri" w:cs="Calibri"/>
          <w:szCs w:val="24"/>
        </w:rPr>
        <w:t xml:space="preserve"> </w:t>
      </w:r>
      <w:r w:rsidR="005C44B1">
        <w:rPr>
          <w:rFonts w:ascii="Calibri" w:hAnsi="Calibri" w:cs="Calibri"/>
          <w:szCs w:val="24"/>
        </w:rPr>
        <w:t>Katelyn</w:t>
      </w:r>
      <w:r w:rsidR="00FF0D39">
        <w:rPr>
          <w:rFonts w:ascii="Calibri" w:hAnsi="Calibri" w:cs="Calibri"/>
          <w:szCs w:val="24"/>
        </w:rPr>
        <w:t xml:space="preserve"> will</w:t>
      </w:r>
      <w:r w:rsidR="00EC6C08" w:rsidRPr="00EC6C08">
        <w:rPr>
          <w:rFonts w:ascii="Calibri" w:hAnsi="Calibri" w:cs="Calibri"/>
          <w:szCs w:val="24"/>
        </w:rPr>
        <w:t xml:space="preserve"> </w:t>
      </w:r>
      <w:r w:rsidR="00150D15">
        <w:rPr>
          <w:rFonts w:ascii="Calibri" w:hAnsi="Calibri" w:cs="Calibri"/>
          <w:szCs w:val="24"/>
        </w:rPr>
        <w:t xml:space="preserve">create </w:t>
      </w:r>
      <w:r w:rsidR="00EC6C08" w:rsidRPr="00EC6C08">
        <w:rPr>
          <w:rFonts w:ascii="Calibri" w:hAnsi="Calibri" w:cs="Calibri"/>
          <w:szCs w:val="24"/>
        </w:rPr>
        <w:t xml:space="preserve">and generate report results </w:t>
      </w:r>
      <w:r w:rsidR="00150D15">
        <w:rPr>
          <w:rFonts w:ascii="Calibri" w:hAnsi="Calibri" w:cs="Calibri"/>
          <w:szCs w:val="24"/>
        </w:rPr>
        <w:t xml:space="preserve">for </w:t>
      </w:r>
      <w:r w:rsidR="00D37FE8">
        <w:rPr>
          <w:rFonts w:ascii="Calibri" w:hAnsi="Calibri" w:cs="Calibri"/>
          <w:szCs w:val="24"/>
        </w:rPr>
        <w:t xml:space="preserve">the </w:t>
      </w:r>
      <w:r w:rsidR="00EC6C08" w:rsidRPr="00EC6C08">
        <w:rPr>
          <w:rFonts w:ascii="Calibri" w:hAnsi="Calibri" w:cs="Calibri"/>
          <w:szCs w:val="24"/>
        </w:rPr>
        <w:t>routine and</w:t>
      </w:r>
      <w:r w:rsidR="00150D15">
        <w:rPr>
          <w:rFonts w:ascii="Calibri" w:hAnsi="Calibri" w:cs="Calibri"/>
          <w:szCs w:val="24"/>
        </w:rPr>
        <w:t xml:space="preserve"> </w:t>
      </w:r>
      <w:r w:rsidR="00EC6C08" w:rsidRPr="00EC6C08">
        <w:rPr>
          <w:rFonts w:ascii="Calibri" w:hAnsi="Calibri" w:cs="Calibri"/>
          <w:szCs w:val="24"/>
        </w:rPr>
        <w:t>specialized</w:t>
      </w:r>
      <w:r w:rsidR="00150D15">
        <w:rPr>
          <w:rFonts w:ascii="Calibri" w:hAnsi="Calibri" w:cs="Calibri"/>
          <w:szCs w:val="24"/>
        </w:rPr>
        <w:t xml:space="preserve"> </w:t>
      </w:r>
      <w:r w:rsidR="00D37FE8">
        <w:rPr>
          <w:rFonts w:ascii="Calibri" w:hAnsi="Calibri" w:cs="Calibri"/>
          <w:szCs w:val="24"/>
        </w:rPr>
        <w:t>reporting and analytics</w:t>
      </w:r>
      <w:r w:rsidR="009E3F6A">
        <w:rPr>
          <w:rFonts w:ascii="Calibri" w:hAnsi="Calibri" w:cs="Calibri"/>
          <w:szCs w:val="24"/>
        </w:rPr>
        <w:t xml:space="preserve"> </w:t>
      </w:r>
      <w:r w:rsidR="00842A1A">
        <w:rPr>
          <w:rFonts w:ascii="Calibri" w:hAnsi="Calibri" w:cs="Calibri"/>
          <w:szCs w:val="24"/>
        </w:rPr>
        <w:t xml:space="preserve">to support your needs. </w:t>
      </w:r>
      <w:r w:rsidR="005C44B1">
        <w:rPr>
          <w:rFonts w:ascii="Calibri" w:hAnsi="Calibri" w:cs="Calibri"/>
          <w:szCs w:val="24"/>
        </w:rPr>
        <w:t>She</w:t>
      </w:r>
      <w:r w:rsidR="00842A1A">
        <w:rPr>
          <w:rFonts w:ascii="Calibri" w:hAnsi="Calibri" w:cs="Calibri"/>
          <w:szCs w:val="24"/>
        </w:rPr>
        <w:t xml:space="preserve"> </w:t>
      </w:r>
      <w:r w:rsidR="00CA3213">
        <w:rPr>
          <w:rFonts w:ascii="Calibri" w:hAnsi="Calibri" w:cs="Calibri"/>
          <w:szCs w:val="24"/>
        </w:rPr>
        <w:t>provide</w:t>
      </w:r>
      <w:r w:rsidR="00FF0D39">
        <w:rPr>
          <w:rFonts w:ascii="Calibri" w:hAnsi="Calibri" w:cs="Calibri"/>
          <w:szCs w:val="24"/>
        </w:rPr>
        <w:t>s</w:t>
      </w:r>
      <w:r w:rsidR="00CA3213">
        <w:rPr>
          <w:rFonts w:ascii="Calibri" w:hAnsi="Calibri" w:cs="Calibri"/>
          <w:szCs w:val="24"/>
        </w:rPr>
        <w:t xml:space="preserve"> </w:t>
      </w:r>
      <w:r w:rsidR="00EC6C08" w:rsidRPr="00EC6C08">
        <w:rPr>
          <w:rFonts w:ascii="Calibri" w:hAnsi="Calibri" w:cs="Calibri"/>
          <w:szCs w:val="24"/>
        </w:rPr>
        <w:t>users with insights and understanding of our analytic</w:t>
      </w:r>
      <w:r w:rsidR="00BA5380">
        <w:rPr>
          <w:rFonts w:ascii="Calibri" w:hAnsi="Calibri" w:cs="Calibri"/>
          <w:szCs w:val="24"/>
        </w:rPr>
        <w:t xml:space="preserve"> m</w:t>
      </w:r>
      <w:r w:rsidR="00EC6C08" w:rsidRPr="00EC6C08">
        <w:rPr>
          <w:rFonts w:ascii="Calibri" w:hAnsi="Calibri" w:cs="Calibri"/>
          <w:szCs w:val="24"/>
        </w:rPr>
        <w:t>ethodologies</w:t>
      </w:r>
      <w:r w:rsidR="00B40B88">
        <w:rPr>
          <w:rFonts w:ascii="Calibri" w:hAnsi="Calibri" w:cs="Calibri"/>
          <w:szCs w:val="24"/>
        </w:rPr>
        <w:t>,</w:t>
      </w:r>
      <w:r w:rsidR="007D4CB9">
        <w:rPr>
          <w:rFonts w:ascii="Calibri" w:hAnsi="Calibri" w:cs="Calibri"/>
          <w:szCs w:val="24"/>
        </w:rPr>
        <w:t xml:space="preserve"> including </w:t>
      </w:r>
      <w:r w:rsidR="00EC6C08" w:rsidRPr="00EC6C08">
        <w:rPr>
          <w:rFonts w:ascii="Calibri" w:hAnsi="Calibri" w:cs="Calibri"/>
          <w:szCs w:val="24"/>
        </w:rPr>
        <w:t>assist</w:t>
      </w:r>
      <w:r w:rsidR="007D4CB9">
        <w:rPr>
          <w:rFonts w:ascii="Calibri" w:hAnsi="Calibri" w:cs="Calibri"/>
          <w:szCs w:val="24"/>
        </w:rPr>
        <w:t>ing</w:t>
      </w:r>
      <w:r w:rsidR="00EC6C08" w:rsidRPr="00EC6C08">
        <w:rPr>
          <w:rFonts w:ascii="Calibri" w:hAnsi="Calibri" w:cs="Calibri"/>
          <w:szCs w:val="24"/>
        </w:rPr>
        <w:t xml:space="preserve"> with </w:t>
      </w:r>
      <w:r w:rsidR="007D4CB9">
        <w:rPr>
          <w:rFonts w:ascii="Calibri" w:hAnsi="Calibri" w:cs="Calibri"/>
          <w:szCs w:val="24"/>
        </w:rPr>
        <w:t xml:space="preserve">the </w:t>
      </w:r>
      <w:r w:rsidR="00EC6C08" w:rsidRPr="00EC6C08">
        <w:rPr>
          <w:rFonts w:ascii="Calibri" w:hAnsi="Calibri" w:cs="Calibri"/>
          <w:szCs w:val="24"/>
        </w:rPr>
        <w:t>interpret</w:t>
      </w:r>
      <w:r w:rsidR="007D4CB9">
        <w:rPr>
          <w:rFonts w:ascii="Calibri" w:hAnsi="Calibri" w:cs="Calibri"/>
          <w:szCs w:val="24"/>
        </w:rPr>
        <w:t xml:space="preserve">ation of your </w:t>
      </w:r>
      <w:r w:rsidR="00EC6C08" w:rsidRPr="00EC6C08">
        <w:rPr>
          <w:rFonts w:ascii="Calibri" w:hAnsi="Calibri" w:cs="Calibri"/>
          <w:szCs w:val="24"/>
        </w:rPr>
        <w:t>results.</w:t>
      </w:r>
      <w:r w:rsidR="006B5701">
        <w:rPr>
          <w:rFonts w:ascii="Calibri" w:hAnsi="Calibri" w:cs="Calibri"/>
          <w:szCs w:val="24"/>
        </w:rPr>
        <w:t xml:space="preserve"> </w:t>
      </w:r>
    </w:p>
    <w:p w14:paraId="4ABE9968" w14:textId="77777777" w:rsidR="00FF0D39" w:rsidRDefault="00EC6C08" w:rsidP="00EC6C0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E35774">
        <w:rPr>
          <w:rFonts w:ascii="Calibri" w:hAnsi="Calibri" w:cs="Calibri"/>
          <w:b/>
          <w:szCs w:val="24"/>
        </w:rPr>
        <w:t>Data Manager</w:t>
      </w:r>
      <w:r w:rsidRPr="00EC6C08">
        <w:rPr>
          <w:rFonts w:ascii="Calibri" w:hAnsi="Calibri" w:cs="Calibri"/>
          <w:szCs w:val="24"/>
        </w:rPr>
        <w:t xml:space="preserve">: The data manager is responsible for all data </w:t>
      </w:r>
      <w:r w:rsidR="00B16D7F">
        <w:rPr>
          <w:rFonts w:ascii="Calibri" w:hAnsi="Calibri" w:cs="Calibri"/>
          <w:szCs w:val="24"/>
        </w:rPr>
        <w:t xml:space="preserve">integration and ongoing data </w:t>
      </w:r>
      <w:r w:rsidRPr="00EC6C08">
        <w:rPr>
          <w:rFonts w:ascii="Calibri" w:hAnsi="Calibri" w:cs="Calibri"/>
          <w:szCs w:val="24"/>
        </w:rPr>
        <w:t>management actives and</w:t>
      </w:r>
      <w:r w:rsidR="00B16D7F">
        <w:rPr>
          <w:rFonts w:ascii="Calibri" w:hAnsi="Calibri" w:cs="Calibri"/>
          <w:szCs w:val="24"/>
        </w:rPr>
        <w:t xml:space="preserve"> the </w:t>
      </w:r>
      <w:r w:rsidRPr="00EC6C08">
        <w:rPr>
          <w:rFonts w:ascii="Calibri" w:hAnsi="Calibri" w:cs="Calibri"/>
          <w:szCs w:val="24"/>
        </w:rPr>
        <w:t>related processes.</w:t>
      </w:r>
      <w:r w:rsidR="00686F19">
        <w:rPr>
          <w:rFonts w:ascii="Calibri" w:hAnsi="Calibri" w:cs="Calibri"/>
          <w:szCs w:val="24"/>
        </w:rPr>
        <w:t xml:space="preserve"> </w:t>
      </w:r>
    </w:p>
    <w:p w14:paraId="7F05E97B" w14:textId="7A31D3DF" w:rsidR="007F0798" w:rsidRPr="004721CD" w:rsidRDefault="004867D2" w:rsidP="00104C5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867D2">
        <w:rPr>
          <w:rFonts w:ascii="Calibri" w:hAnsi="Calibri" w:cs="Calibri"/>
          <w:b/>
          <w:bCs/>
          <w:szCs w:val="24"/>
        </w:rPr>
        <w:t xml:space="preserve">Sejal Shah </w:t>
      </w:r>
      <w:r w:rsidR="00686F19">
        <w:rPr>
          <w:rFonts w:ascii="Calibri" w:hAnsi="Calibri" w:cs="Calibri"/>
          <w:szCs w:val="24"/>
        </w:rPr>
        <w:t xml:space="preserve">is the proposed </w:t>
      </w:r>
      <w:r w:rsidR="00B40B88">
        <w:rPr>
          <w:rFonts w:ascii="Calibri" w:hAnsi="Calibri" w:cs="Calibri"/>
          <w:szCs w:val="24"/>
        </w:rPr>
        <w:t xml:space="preserve">data manager </w:t>
      </w:r>
      <w:r w:rsidR="00686F19">
        <w:rPr>
          <w:rFonts w:ascii="Calibri" w:hAnsi="Calibri" w:cs="Calibri"/>
          <w:szCs w:val="24"/>
        </w:rPr>
        <w:t xml:space="preserve">for </w:t>
      </w:r>
      <w:r w:rsidR="003B63BF">
        <w:rPr>
          <w:rFonts w:ascii="Calibri" w:hAnsi="Calibri" w:cs="Calibri"/>
          <w:szCs w:val="24"/>
        </w:rPr>
        <w:t>the State</w:t>
      </w:r>
      <w:r w:rsidR="00686F19">
        <w:rPr>
          <w:rFonts w:ascii="Calibri" w:hAnsi="Calibri" w:cs="Calibri"/>
          <w:szCs w:val="24"/>
        </w:rPr>
        <w:t>.</w:t>
      </w:r>
      <w:r w:rsidR="00B16D7F">
        <w:rPr>
          <w:rFonts w:ascii="Calibri" w:hAnsi="Calibri" w:cs="Calibri"/>
          <w:szCs w:val="24"/>
        </w:rPr>
        <w:t xml:space="preserve"> </w:t>
      </w:r>
      <w:r w:rsidR="00A7507E">
        <w:rPr>
          <w:rFonts w:ascii="Calibri" w:hAnsi="Calibri" w:cs="Calibri"/>
          <w:szCs w:val="24"/>
        </w:rPr>
        <w:t xml:space="preserve">She brings </w:t>
      </w:r>
      <w:r w:rsidR="00B40B88">
        <w:rPr>
          <w:rFonts w:ascii="Calibri" w:hAnsi="Calibri" w:cs="Calibri"/>
          <w:szCs w:val="24"/>
        </w:rPr>
        <w:t xml:space="preserve">10 </w:t>
      </w:r>
      <w:r w:rsidR="00A7507E">
        <w:rPr>
          <w:rFonts w:ascii="Calibri" w:hAnsi="Calibri" w:cs="Calibri"/>
          <w:szCs w:val="24"/>
        </w:rPr>
        <w:t xml:space="preserve">years of experience </w:t>
      </w:r>
      <w:r w:rsidR="00F60292">
        <w:rPr>
          <w:rFonts w:ascii="Calibri" w:hAnsi="Calibri" w:cs="Calibri"/>
          <w:szCs w:val="24"/>
        </w:rPr>
        <w:t xml:space="preserve">in this role </w:t>
      </w:r>
      <w:r w:rsidR="00E578DF">
        <w:rPr>
          <w:rFonts w:ascii="Calibri" w:hAnsi="Calibri" w:cs="Calibri"/>
          <w:szCs w:val="24"/>
        </w:rPr>
        <w:t xml:space="preserve">for the proposed solution. Sejal will </w:t>
      </w:r>
      <w:r w:rsidR="00EC6C08" w:rsidRPr="00EC6C08">
        <w:rPr>
          <w:rFonts w:ascii="Calibri" w:hAnsi="Calibri" w:cs="Calibri"/>
          <w:szCs w:val="24"/>
        </w:rPr>
        <w:t xml:space="preserve">work directly with your benefit vendors to establish secure file transfer protocols (SFTP) </w:t>
      </w:r>
      <w:r w:rsidR="00955C1F">
        <w:rPr>
          <w:rFonts w:ascii="Calibri" w:hAnsi="Calibri" w:cs="Calibri"/>
          <w:szCs w:val="24"/>
        </w:rPr>
        <w:t xml:space="preserve">and </w:t>
      </w:r>
      <w:r w:rsidR="002961DD">
        <w:rPr>
          <w:rFonts w:ascii="Calibri" w:hAnsi="Calibri" w:cs="Calibri"/>
          <w:szCs w:val="24"/>
        </w:rPr>
        <w:t xml:space="preserve">educate them on our </w:t>
      </w:r>
      <w:r w:rsidR="00EC6C08" w:rsidRPr="00EC6C08">
        <w:rPr>
          <w:rFonts w:ascii="Calibri" w:hAnsi="Calibri" w:cs="Calibri"/>
          <w:szCs w:val="24"/>
        </w:rPr>
        <w:t xml:space="preserve">data requirements </w:t>
      </w:r>
      <w:r w:rsidR="004E5943">
        <w:rPr>
          <w:rFonts w:ascii="Calibri" w:hAnsi="Calibri" w:cs="Calibri"/>
          <w:szCs w:val="24"/>
        </w:rPr>
        <w:t xml:space="preserve">as part of establishing the data layouts for the files that will be provided to us on behalf of </w:t>
      </w:r>
      <w:r w:rsidR="003B63BF">
        <w:rPr>
          <w:rFonts w:ascii="Calibri" w:hAnsi="Calibri" w:cs="Calibri"/>
          <w:szCs w:val="24"/>
        </w:rPr>
        <w:t>the State</w:t>
      </w:r>
      <w:r w:rsidR="004E5943">
        <w:rPr>
          <w:rFonts w:ascii="Calibri" w:hAnsi="Calibri" w:cs="Calibri"/>
          <w:szCs w:val="24"/>
        </w:rPr>
        <w:t xml:space="preserve">. </w:t>
      </w:r>
      <w:r w:rsidR="00DF75E4">
        <w:rPr>
          <w:rFonts w:ascii="Calibri" w:hAnsi="Calibri" w:cs="Calibri"/>
          <w:szCs w:val="24"/>
        </w:rPr>
        <w:t>The data manager is responsible for initial data quality assessment</w:t>
      </w:r>
      <w:r w:rsidR="007D6421">
        <w:rPr>
          <w:rFonts w:ascii="Calibri" w:hAnsi="Calibri" w:cs="Calibri"/>
          <w:szCs w:val="24"/>
        </w:rPr>
        <w:t>, an i</w:t>
      </w:r>
      <w:r w:rsidR="00EC6C08" w:rsidRPr="00EC6C08">
        <w:rPr>
          <w:rFonts w:ascii="Calibri" w:hAnsi="Calibri" w:cs="Calibri"/>
          <w:szCs w:val="24"/>
        </w:rPr>
        <w:t xml:space="preserve">n-depth </w:t>
      </w:r>
      <w:r w:rsidR="007D6421">
        <w:rPr>
          <w:rFonts w:ascii="Calibri" w:hAnsi="Calibri" w:cs="Calibri"/>
          <w:szCs w:val="24"/>
        </w:rPr>
        <w:t xml:space="preserve">analysis of </w:t>
      </w:r>
      <w:r w:rsidR="00DD0A19">
        <w:rPr>
          <w:rFonts w:ascii="Calibri" w:hAnsi="Calibri" w:cs="Calibri"/>
          <w:szCs w:val="24"/>
        </w:rPr>
        <w:t xml:space="preserve">the raw data </w:t>
      </w:r>
      <w:r w:rsidR="00EC6C08" w:rsidRPr="00EC6C08">
        <w:rPr>
          <w:rFonts w:ascii="Calibri" w:hAnsi="Calibri" w:cs="Calibri"/>
          <w:szCs w:val="24"/>
        </w:rPr>
        <w:t>in</w:t>
      </w:r>
      <w:r w:rsidR="00DD0A19">
        <w:rPr>
          <w:rFonts w:ascii="Calibri" w:hAnsi="Calibri" w:cs="Calibri"/>
          <w:szCs w:val="24"/>
        </w:rPr>
        <w:t xml:space="preserve"> the supplied test data files, </w:t>
      </w:r>
      <w:r w:rsidR="00494FF2">
        <w:rPr>
          <w:rFonts w:ascii="Calibri" w:hAnsi="Calibri" w:cs="Calibri"/>
          <w:szCs w:val="24"/>
        </w:rPr>
        <w:t>verif</w:t>
      </w:r>
      <w:r w:rsidR="007F6435">
        <w:rPr>
          <w:rFonts w:ascii="Calibri" w:hAnsi="Calibri" w:cs="Calibri"/>
          <w:szCs w:val="24"/>
        </w:rPr>
        <w:t>ying</w:t>
      </w:r>
      <w:r w:rsidR="00EC6C08" w:rsidRPr="00EC6C08">
        <w:rPr>
          <w:rFonts w:ascii="Calibri" w:hAnsi="Calibri" w:cs="Calibri"/>
          <w:szCs w:val="24"/>
        </w:rPr>
        <w:t xml:space="preserve"> the information provided is</w:t>
      </w:r>
      <w:r w:rsidR="005C44B1">
        <w:rPr>
          <w:rFonts w:ascii="Calibri" w:hAnsi="Calibri" w:cs="Calibri"/>
          <w:szCs w:val="24"/>
        </w:rPr>
        <w:t xml:space="preserve"> </w:t>
      </w:r>
      <w:r w:rsidR="00EC6C08" w:rsidRPr="00EC6C08">
        <w:rPr>
          <w:rFonts w:ascii="Calibri" w:hAnsi="Calibri" w:cs="Calibri"/>
          <w:szCs w:val="24"/>
        </w:rPr>
        <w:t xml:space="preserve">complete, accurate, valid and reasonable to provide the optimal results for </w:t>
      </w:r>
      <w:r w:rsidR="003B63BF">
        <w:rPr>
          <w:rFonts w:ascii="Calibri" w:hAnsi="Calibri" w:cs="Calibri"/>
          <w:szCs w:val="24"/>
        </w:rPr>
        <w:t>the State</w:t>
      </w:r>
      <w:r w:rsidR="00EC6C08" w:rsidRPr="00EC6C08">
        <w:rPr>
          <w:rFonts w:ascii="Calibri" w:hAnsi="Calibri" w:cs="Calibri"/>
          <w:szCs w:val="24"/>
        </w:rPr>
        <w:t>.</w:t>
      </w:r>
      <w:r w:rsidR="00F87C88">
        <w:rPr>
          <w:rFonts w:ascii="Calibri" w:hAnsi="Calibri" w:cs="Calibri"/>
          <w:szCs w:val="24"/>
        </w:rPr>
        <w:t xml:space="preserve"> </w:t>
      </w:r>
      <w:r w:rsidR="007F6435">
        <w:rPr>
          <w:rFonts w:ascii="Calibri" w:hAnsi="Calibri" w:cs="Calibri"/>
          <w:szCs w:val="24"/>
        </w:rPr>
        <w:t xml:space="preserve">When </w:t>
      </w:r>
      <w:r w:rsidR="00A04E78">
        <w:rPr>
          <w:rFonts w:ascii="Calibri" w:hAnsi="Calibri" w:cs="Calibri"/>
          <w:szCs w:val="24"/>
        </w:rPr>
        <w:t xml:space="preserve">the raw data is deemed usable, </w:t>
      </w:r>
      <w:r w:rsidR="00640A34">
        <w:rPr>
          <w:rFonts w:ascii="Calibri" w:hAnsi="Calibri" w:cs="Calibri"/>
          <w:szCs w:val="24"/>
        </w:rPr>
        <w:t xml:space="preserve">the data manager will request the full historical data file for </w:t>
      </w:r>
      <w:r w:rsidR="00DB4206">
        <w:rPr>
          <w:rFonts w:ascii="Calibri" w:hAnsi="Calibri" w:cs="Calibri"/>
          <w:szCs w:val="24"/>
        </w:rPr>
        <w:t>integration processing</w:t>
      </w:r>
      <w:r w:rsidR="00463B93">
        <w:rPr>
          <w:rFonts w:ascii="Calibri" w:hAnsi="Calibri" w:cs="Calibri"/>
          <w:szCs w:val="24"/>
        </w:rPr>
        <w:t xml:space="preserve">. </w:t>
      </w:r>
      <w:r w:rsidR="00660362">
        <w:rPr>
          <w:rFonts w:ascii="Calibri" w:hAnsi="Calibri" w:cs="Calibri"/>
          <w:szCs w:val="24"/>
        </w:rPr>
        <w:t xml:space="preserve">Sejal </w:t>
      </w:r>
      <w:r w:rsidR="005C44B1">
        <w:rPr>
          <w:rFonts w:ascii="Calibri" w:hAnsi="Calibri" w:cs="Calibri"/>
          <w:szCs w:val="24"/>
        </w:rPr>
        <w:t>is a</w:t>
      </w:r>
      <w:r w:rsidR="00463B93">
        <w:rPr>
          <w:rFonts w:ascii="Calibri" w:hAnsi="Calibri" w:cs="Calibri"/>
          <w:szCs w:val="24"/>
        </w:rPr>
        <w:t xml:space="preserve"> primary user of our ETL tool that facilitates the integration</w:t>
      </w:r>
      <w:r w:rsidR="00297868">
        <w:rPr>
          <w:rFonts w:ascii="Calibri" w:hAnsi="Calibri" w:cs="Calibri"/>
          <w:szCs w:val="24"/>
        </w:rPr>
        <w:t xml:space="preserve"> of data and </w:t>
      </w:r>
      <w:r w:rsidR="009A73E0">
        <w:rPr>
          <w:rFonts w:ascii="Calibri" w:hAnsi="Calibri" w:cs="Calibri"/>
          <w:szCs w:val="24"/>
        </w:rPr>
        <w:t xml:space="preserve">evaluates the data quality based </w:t>
      </w:r>
      <w:r w:rsidR="000E108E">
        <w:rPr>
          <w:rFonts w:ascii="Calibri" w:hAnsi="Calibri" w:cs="Calibri"/>
          <w:szCs w:val="24"/>
        </w:rPr>
        <w:t xml:space="preserve">on our rules and thresholds established during the in-depth </w:t>
      </w:r>
      <w:r w:rsidR="00726AEA">
        <w:rPr>
          <w:rFonts w:ascii="Calibri" w:hAnsi="Calibri" w:cs="Calibri"/>
          <w:szCs w:val="24"/>
        </w:rPr>
        <w:t xml:space="preserve">data quality assessment with input from the data supplier and </w:t>
      </w:r>
      <w:r w:rsidR="003B63BF">
        <w:rPr>
          <w:rFonts w:ascii="Calibri" w:hAnsi="Calibri" w:cs="Calibri"/>
          <w:szCs w:val="24"/>
        </w:rPr>
        <w:t>the State</w:t>
      </w:r>
      <w:r w:rsidR="00726AEA">
        <w:rPr>
          <w:rFonts w:ascii="Calibri" w:hAnsi="Calibri" w:cs="Calibri"/>
          <w:szCs w:val="24"/>
        </w:rPr>
        <w:t>.</w:t>
      </w:r>
      <w:r w:rsidR="00DE35E9">
        <w:rPr>
          <w:rFonts w:ascii="Calibri" w:hAnsi="Calibri" w:cs="Calibri"/>
          <w:szCs w:val="24"/>
        </w:rPr>
        <w:t xml:space="preserve"> Upon completion of implementation, </w:t>
      </w:r>
      <w:r w:rsidR="005C44B1">
        <w:rPr>
          <w:rFonts w:ascii="Calibri" w:hAnsi="Calibri" w:cs="Calibri"/>
          <w:szCs w:val="24"/>
        </w:rPr>
        <w:t>Sejal</w:t>
      </w:r>
      <w:r w:rsidR="00DE35E9">
        <w:rPr>
          <w:rFonts w:ascii="Calibri" w:hAnsi="Calibri" w:cs="Calibri"/>
          <w:szCs w:val="24"/>
        </w:rPr>
        <w:t xml:space="preserve"> is </w:t>
      </w:r>
      <w:r w:rsidR="00EC6C08" w:rsidRPr="00EC6C08">
        <w:rPr>
          <w:rFonts w:ascii="Calibri" w:hAnsi="Calibri" w:cs="Calibri"/>
          <w:szCs w:val="24"/>
        </w:rPr>
        <w:t>responsible for ongoing data quality validation</w:t>
      </w:r>
      <w:r w:rsidR="00660362">
        <w:rPr>
          <w:rFonts w:ascii="Calibri" w:hAnsi="Calibri" w:cs="Calibri"/>
          <w:szCs w:val="24"/>
        </w:rPr>
        <w:t>,</w:t>
      </w:r>
      <w:r w:rsidR="00EC6C08" w:rsidRPr="00EC6C08">
        <w:rPr>
          <w:rFonts w:ascii="Calibri" w:hAnsi="Calibri" w:cs="Calibri"/>
          <w:szCs w:val="24"/>
        </w:rPr>
        <w:t xml:space="preserve"> including control total tie</w:t>
      </w:r>
      <w:r w:rsidR="007330A7">
        <w:rPr>
          <w:rFonts w:ascii="Calibri" w:hAnsi="Calibri" w:cs="Calibri"/>
          <w:szCs w:val="24"/>
        </w:rPr>
        <w:t xml:space="preserve"> </w:t>
      </w:r>
      <w:r w:rsidR="00EC6C08" w:rsidRPr="00EC6C08">
        <w:rPr>
          <w:rFonts w:ascii="Calibri" w:hAnsi="Calibri" w:cs="Calibri"/>
          <w:szCs w:val="24"/>
        </w:rPr>
        <w:t>outs</w:t>
      </w:r>
      <w:r w:rsidR="00BE50F7">
        <w:rPr>
          <w:rFonts w:ascii="Calibri" w:hAnsi="Calibri" w:cs="Calibri"/>
          <w:szCs w:val="24"/>
        </w:rPr>
        <w:t xml:space="preserve"> and </w:t>
      </w:r>
      <w:r w:rsidR="00E254B8">
        <w:rPr>
          <w:rFonts w:ascii="Calibri" w:hAnsi="Calibri" w:cs="Calibri"/>
          <w:szCs w:val="24"/>
        </w:rPr>
        <w:t xml:space="preserve">review of the established data validation applied during </w:t>
      </w:r>
      <w:r w:rsidR="00BE50F7">
        <w:rPr>
          <w:rFonts w:ascii="Calibri" w:hAnsi="Calibri" w:cs="Calibri"/>
          <w:szCs w:val="24"/>
        </w:rPr>
        <w:t>processing</w:t>
      </w:r>
      <w:r w:rsidR="00E254B8">
        <w:rPr>
          <w:rFonts w:ascii="Calibri" w:hAnsi="Calibri" w:cs="Calibri"/>
          <w:szCs w:val="24"/>
        </w:rPr>
        <w:t xml:space="preserve">. </w:t>
      </w:r>
      <w:r w:rsidR="005C44B1">
        <w:rPr>
          <w:rFonts w:ascii="Calibri" w:hAnsi="Calibri" w:cs="Calibri"/>
          <w:szCs w:val="24"/>
        </w:rPr>
        <w:t>She is</w:t>
      </w:r>
      <w:r w:rsidR="00E254B8">
        <w:rPr>
          <w:rFonts w:ascii="Calibri" w:hAnsi="Calibri" w:cs="Calibri"/>
          <w:szCs w:val="24"/>
        </w:rPr>
        <w:t xml:space="preserve"> </w:t>
      </w:r>
      <w:r w:rsidR="00564CF9">
        <w:rPr>
          <w:rFonts w:ascii="Calibri" w:hAnsi="Calibri" w:cs="Calibri"/>
          <w:szCs w:val="24"/>
        </w:rPr>
        <w:t xml:space="preserve">also </w:t>
      </w:r>
      <w:r w:rsidR="0024124A">
        <w:rPr>
          <w:rFonts w:ascii="Calibri" w:hAnsi="Calibri" w:cs="Calibri"/>
          <w:szCs w:val="24"/>
        </w:rPr>
        <w:t xml:space="preserve">is responsible for data investigations </w:t>
      </w:r>
      <w:r w:rsidR="002060B4">
        <w:rPr>
          <w:rFonts w:ascii="Calibri" w:hAnsi="Calibri" w:cs="Calibri"/>
          <w:szCs w:val="24"/>
        </w:rPr>
        <w:t xml:space="preserve">when necessary. </w:t>
      </w:r>
    </w:p>
    <w:p w14:paraId="4D94D76D" w14:textId="77777777" w:rsidR="00327FE9" w:rsidRPr="004721CD" w:rsidRDefault="00327FE9"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6219420B" w14:textId="77777777" w:rsidR="006F3A51" w:rsidRPr="004721CD" w:rsidRDefault="006F3A51"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7E078AD7" w14:textId="77777777" w:rsidR="0094204C" w:rsidRPr="004721CD" w:rsidRDefault="00577F3B"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szCs w:val="24"/>
        </w:rPr>
      </w:pPr>
      <w:r w:rsidRPr="004721CD">
        <w:rPr>
          <w:rFonts w:ascii="Calibri" w:hAnsi="Calibri" w:cs="Calibri"/>
          <w:b/>
          <w:szCs w:val="24"/>
        </w:rPr>
        <w:tab/>
      </w:r>
      <w:r w:rsidR="00136AC0">
        <w:rPr>
          <w:rFonts w:ascii="Calibri" w:hAnsi="Calibri" w:cs="Calibri"/>
          <w:b/>
          <w:szCs w:val="24"/>
        </w:rPr>
        <w:t>3</w:t>
      </w:r>
      <w:r w:rsidRPr="004721CD">
        <w:rPr>
          <w:rFonts w:ascii="Calibri" w:hAnsi="Calibri" w:cs="Calibri"/>
          <w:b/>
          <w:szCs w:val="24"/>
        </w:rPr>
        <w:t>.</w:t>
      </w:r>
      <w:r w:rsidR="00515AE5" w:rsidRPr="004721CD">
        <w:rPr>
          <w:rFonts w:ascii="Calibri" w:hAnsi="Calibri" w:cs="Calibri"/>
          <w:b/>
          <w:szCs w:val="24"/>
        </w:rPr>
        <w:t>2</w:t>
      </w:r>
      <w:r w:rsidRPr="004721CD">
        <w:rPr>
          <w:rFonts w:ascii="Calibri" w:hAnsi="Calibri" w:cs="Calibri"/>
          <w:b/>
          <w:szCs w:val="24"/>
        </w:rPr>
        <w:tab/>
      </w:r>
      <w:r w:rsidR="0094204C" w:rsidRPr="004721CD">
        <w:rPr>
          <w:rFonts w:ascii="Calibri" w:hAnsi="Calibri" w:cs="Calibri"/>
          <w:b/>
          <w:szCs w:val="24"/>
        </w:rPr>
        <w:t>Data Warehouse Services</w:t>
      </w:r>
    </w:p>
    <w:p w14:paraId="02665B10" w14:textId="77777777" w:rsidR="0094204C" w:rsidRPr="004721CD" w:rsidRDefault="0094204C" w:rsidP="0094204C">
      <w:pPr>
        <w:rPr>
          <w:rFonts w:ascii="Calibri" w:hAnsi="Calibri"/>
          <w:szCs w:val="24"/>
        </w:rPr>
      </w:pPr>
    </w:p>
    <w:p w14:paraId="2BC01927" w14:textId="77777777" w:rsidR="0094204C" w:rsidRPr="004721CD" w:rsidRDefault="0094204C" w:rsidP="00FD2C0C">
      <w:pPr>
        <w:numPr>
          <w:ilvl w:val="0"/>
          <w:numId w:val="4"/>
        </w:numPr>
        <w:rPr>
          <w:rFonts w:ascii="Calibri" w:hAnsi="Calibri"/>
          <w:szCs w:val="24"/>
        </w:rPr>
      </w:pPr>
      <w:r w:rsidRPr="004721CD">
        <w:rPr>
          <w:rFonts w:ascii="Calibri" w:hAnsi="Calibri"/>
          <w:szCs w:val="24"/>
        </w:rPr>
        <w:t xml:space="preserve">Please describe the data warehouse solution you </w:t>
      </w:r>
      <w:r w:rsidR="00632BFE" w:rsidRPr="004721CD">
        <w:rPr>
          <w:rFonts w:ascii="Calibri" w:hAnsi="Calibri"/>
          <w:szCs w:val="24"/>
        </w:rPr>
        <w:t>are proposing to the</w:t>
      </w:r>
      <w:r w:rsidRPr="004721CD">
        <w:rPr>
          <w:rFonts w:ascii="Calibri" w:hAnsi="Calibri"/>
          <w:szCs w:val="24"/>
        </w:rPr>
        <w:t xml:space="preserve"> State.</w:t>
      </w:r>
    </w:p>
    <w:p w14:paraId="680723D0" w14:textId="77777777" w:rsidR="00C1236F" w:rsidRPr="004721CD" w:rsidRDefault="00C1236F" w:rsidP="00C1236F">
      <w:pPr>
        <w:rPr>
          <w:rFonts w:ascii="Calibri" w:hAnsi="Calibri"/>
          <w:szCs w:val="24"/>
        </w:rPr>
      </w:pPr>
    </w:p>
    <w:p w14:paraId="51D46721" w14:textId="6A1DA115" w:rsidR="00725139" w:rsidRDefault="00A91625" w:rsidP="00097EC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The </w:t>
      </w:r>
      <w:r w:rsidR="001E4F8E">
        <w:rPr>
          <w:rFonts w:ascii="Calibri" w:hAnsi="Calibri" w:cs="Calibri"/>
          <w:szCs w:val="24"/>
        </w:rPr>
        <w:t xml:space="preserve">proposed </w:t>
      </w:r>
      <w:r>
        <w:rPr>
          <w:rFonts w:ascii="Calibri" w:hAnsi="Calibri" w:cs="Calibri"/>
          <w:szCs w:val="24"/>
        </w:rPr>
        <w:t xml:space="preserve">data warehouse solution </w:t>
      </w:r>
      <w:r w:rsidR="004E3C4B">
        <w:rPr>
          <w:rFonts w:ascii="Calibri" w:hAnsi="Calibri" w:cs="Calibri"/>
          <w:szCs w:val="24"/>
        </w:rPr>
        <w:t xml:space="preserve">will provide </w:t>
      </w:r>
      <w:r w:rsidR="003B63BF">
        <w:rPr>
          <w:rFonts w:ascii="Calibri" w:hAnsi="Calibri" w:cs="Calibri"/>
          <w:szCs w:val="24"/>
        </w:rPr>
        <w:t>the State</w:t>
      </w:r>
      <w:r w:rsidR="004E3C4B">
        <w:rPr>
          <w:rFonts w:ascii="Calibri" w:hAnsi="Calibri" w:cs="Calibri"/>
          <w:szCs w:val="24"/>
        </w:rPr>
        <w:t xml:space="preserve"> the </w:t>
      </w:r>
      <w:r w:rsidR="00363F9D">
        <w:rPr>
          <w:rFonts w:ascii="Calibri" w:hAnsi="Calibri" w:cs="Calibri"/>
          <w:szCs w:val="24"/>
        </w:rPr>
        <w:t xml:space="preserve">quality </w:t>
      </w:r>
      <w:r w:rsidR="004E3C4B">
        <w:rPr>
          <w:rFonts w:ascii="Calibri" w:hAnsi="Calibri" w:cs="Calibri"/>
          <w:szCs w:val="24"/>
        </w:rPr>
        <w:t>results</w:t>
      </w:r>
      <w:r w:rsidR="00363F9D">
        <w:rPr>
          <w:rFonts w:ascii="Calibri" w:hAnsi="Calibri" w:cs="Calibri"/>
          <w:szCs w:val="24"/>
        </w:rPr>
        <w:t xml:space="preserve"> </w:t>
      </w:r>
      <w:r w:rsidR="003236CF">
        <w:rPr>
          <w:rFonts w:ascii="Calibri" w:hAnsi="Calibri" w:cs="Calibri"/>
          <w:szCs w:val="24"/>
        </w:rPr>
        <w:t xml:space="preserve">through an </w:t>
      </w:r>
      <w:r w:rsidR="005C06B0">
        <w:rPr>
          <w:rFonts w:ascii="Calibri" w:hAnsi="Calibri" w:cs="Calibri"/>
          <w:szCs w:val="24"/>
        </w:rPr>
        <w:t>easy-to-</w:t>
      </w:r>
      <w:r w:rsidR="003236CF">
        <w:rPr>
          <w:rFonts w:ascii="Calibri" w:hAnsi="Calibri" w:cs="Calibri"/>
          <w:szCs w:val="24"/>
        </w:rPr>
        <w:t xml:space="preserve">use </w:t>
      </w:r>
      <w:r w:rsidR="00725139">
        <w:rPr>
          <w:rFonts w:ascii="Calibri" w:hAnsi="Calibri" w:cs="Calibri"/>
          <w:szCs w:val="24"/>
        </w:rPr>
        <w:t xml:space="preserve">reporting platform with the </w:t>
      </w:r>
      <w:r w:rsidR="005C06B0">
        <w:rPr>
          <w:rFonts w:ascii="Calibri" w:hAnsi="Calibri" w:cs="Calibri"/>
          <w:szCs w:val="24"/>
        </w:rPr>
        <w:t>wrap-</w:t>
      </w:r>
      <w:r w:rsidR="003236CF">
        <w:rPr>
          <w:rFonts w:ascii="Calibri" w:hAnsi="Calibri" w:cs="Calibri"/>
          <w:szCs w:val="24"/>
        </w:rPr>
        <w:t xml:space="preserve">around services </w:t>
      </w:r>
      <w:r w:rsidR="00363F9D">
        <w:rPr>
          <w:rFonts w:ascii="Calibri" w:hAnsi="Calibri" w:cs="Calibri"/>
          <w:szCs w:val="24"/>
        </w:rPr>
        <w:t xml:space="preserve">required to </w:t>
      </w:r>
      <w:r w:rsidR="00A57952">
        <w:rPr>
          <w:rFonts w:ascii="Calibri" w:hAnsi="Calibri" w:cs="Calibri"/>
          <w:szCs w:val="24"/>
        </w:rPr>
        <w:t xml:space="preserve">manage, measure and monitor </w:t>
      </w:r>
      <w:r w:rsidR="00363F9D">
        <w:rPr>
          <w:rFonts w:ascii="Calibri" w:hAnsi="Calibri" w:cs="Calibri"/>
          <w:szCs w:val="24"/>
        </w:rPr>
        <w:t xml:space="preserve">the </w:t>
      </w:r>
      <w:r w:rsidR="00AE3EC7">
        <w:rPr>
          <w:rFonts w:ascii="Calibri" w:hAnsi="Calibri" w:cs="Calibri"/>
          <w:szCs w:val="24"/>
        </w:rPr>
        <w:t xml:space="preserve">collection of </w:t>
      </w:r>
      <w:r w:rsidR="00363F9D">
        <w:rPr>
          <w:rFonts w:ascii="Calibri" w:hAnsi="Calibri" w:cs="Calibri"/>
          <w:szCs w:val="24"/>
        </w:rPr>
        <w:t xml:space="preserve">benefits </w:t>
      </w:r>
      <w:r w:rsidR="00AE3EC7">
        <w:rPr>
          <w:rFonts w:ascii="Calibri" w:hAnsi="Calibri" w:cs="Calibri"/>
          <w:szCs w:val="24"/>
        </w:rPr>
        <w:t xml:space="preserve">you </w:t>
      </w:r>
      <w:r w:rsidR="00363F9D">
        <w:rPr>
          <w:rFonts w:ascii="Calibri" w:hAnsi="Calibri" w:cs="Calibri"/>
          <w:szCs w:val="24"/>
        </w:rPr>
        <w:t xml:space="preserve">provide to </w:t>
      </w:r>
      <w:r w:rsidR="00EB1D7B">
        <w:rPr>
          <w:rFonts w:ascii="Calibri" w:hAnsi="Calibri" w:cs="Calibri"/>
          <w:szCs w:val="24"/>
        </w:rPr>
        <w:t>employees and their covered dependents</w:t>
      </w:r>
      <w:r w:rsidR="00B27331">
        <w:rPr>
          <w:rFonts w:ascii="Calibri" w:hAnsi="Calibri" w:cs="Calibri"/>
          <w:szCs w:val="24"/>
        </w:rPr>
        <w:t xml:space="preserve"> </w:t>
      </w:r>
      <w:r w:rsidR="00E848A4">
        <w:rPr>
          <w:rFonts w:ascii="Calibri" w:hAnsi="Calibri" w:cs="Calibri"/>
          <w:szCs w:val="24"/>
        </w:rPr>
        <w:t>to support their health and wellness needs</w:t>
      </w:r>
      <w:r w:rsidR="00EB1D7B">
        <w:rPr>
          <w:rFonts w:ascii="Calibri" w:hAnsi="Calibri" w:cs="Calibri"/>
          <w:szCs w:val="24"/>
        </w:rPr>
        <w:t>.</w:t>
      </w:r>
    </w:p>
    <w:p w14:paraId="078E3211" w14:textId="2460FCCD" w:rsidR="00445CEF" w:rsidRPr="00445CEF" w:rsidRDefault="003B63BF" w:rsidP="00097EC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State </w:t>
      </w:r>
      <w:r w:rsidR="00AE3EC7">
        <w:rPr>
          <w:rFonts w:ascii="Calibri" w:hAnsi="Calibri" w:cs="Calibri"/>
          <w:szCs w:val="24"/>
        </w:rPr>
        <w:t xml:space="preserve">users will </w:t>
      </w:r>
      <w:r w:rsidR="00546320">
        <w:rPr>
          <w:rFonts w:ascii="Calibri" w:hAnsi="Calibri" w:cs="Calibri"/>
          <w:szCs w:val="24"/>
        </w:rPr>
        <w:t xml:space="preserve">access the </w:t>
      </w:r>
      <w:r w:rsidR="00D871B8">
        <w:rPr>
          <w:rFonts w:ascii="Calibri" w:hAnsi="Calibri" w:cs="Calibri"/>
          <w:szCs w:val="24"/>
        </w:rPr>
        <w:t xml:space="preserve">power of the </w:t>
      </w:r>
      <w:r w:rsidR="00546320">
        <w:rPr>
          <w:rFonts w:ascii="Calibri" w:hAnsi="Calibri" w:cs="Calibri"/>
          <w:szCs w:val="24"/>
        </w:rPr>
        <w:t xml:space="preserve">integrated results through </w:t>
      </w:r>
      <w:r w:rsidR="003245BD">
        <w:rPr>
          <w:rFonts w:ascii="Calibri" w:hAnsi="Calibri" w:cs="Calibri"/>
          <w:szCs w:val="24"/>
        </w:rPr>
        <w:t xml:space="preserve">Benefits Analytic Manager, </w:t>
      </w:r>
      <w:r w:rsidR="00546320">
        <w:rPr>
          <w:rFonts w:ascii="Calibri" w:hAnsi="Calibri" w:cs="Calibri"/>
          <w:szCs w:val="24"/>
        </w:rPr>
        <w:t xml:space="preserve">our </w:t>
      </w:r>
      <w:r w:rsidR="00EE073F">
        <w:rPr>
          <w:rFonts w:ascii="Calibri" w:hAnsi="Calibri" w:cs="Calibri"/>
          <w:szCs w:val="24"/>
        </w:rPr>
        <w:t xml:space="preserve">comprehensive </w:t>
      </w:r>
      <w:r w:rsidR="003245BD">
        <w:rPr>
          <w:rFonts w:ascii="Calibri" w:hAnsi="Calibri" w:cs="Calibri"/>
          <w:szCs w:val="24"/>
        </w:rPr>
        <w:t xml:space="preserve">cloud-based </w:t>
      </w:r>
      <w:r w:rsidR="005C3C21">
        <w:rPr>
          <w:rFonts w:ascii="Calibri" w:hAnsi="Calibri" w:cs="Calibri"/>
          <w:szCs w:val="24"/>
        </w:rPr>
        <w:t xml:space="preserve">data </w:t>
      </w:r>
      <w:r w:rsidR="006271CC">
        <w:rPr>
          <w:rFonts w:ascii="Calibri" w:hAnsi="Calibri" w:cs="Calibri"/>
          <w:szCs w:val="24"/>
        </w:rPr>
        <w:t>and analytic</w:t>
      </w:r>
      <w:r w:rsidR="00985BF4">
        <w:rPr>
          <w:rFonts w:ascii="Calibri" w:hAnsi="Calibri" w:cs="Calibri"/>
          <w:szCs w:val="24"/>
        </w:rPr>
        <w:t>s</w:t>
      </w:r>
      <w:r w:rsidR="006271CC">
        <w:rPr>
          <w:rFonts w:ascii="Calibri" w:hAnsi="Calibri" w:cs="Calibri"/>
          <w:szCs w:val="24"/>
        </w:rPr>
        <w:t xml:space="preserve"> </w:t>
      </w:r>
      <w:r w:rsidR="00EE073F">
        <w:rPr>
          <w:rFonts w:ascii="Calibri" w:hAnsi="Calibri" w:cs="Calibri"/>
          <w:szCs w:val="24"/>
        </w:rPr>
        <w:t>platform</w:t>
      </w:r>
      <w:r w:rsidR="00D871B8">
        <w:rPr>
          <w:rFonts w:ascii="Calibri" w:hAnsi="Calibri" w:cs="Calibri"/>
          <w:szCs w:val="24"/>
        </w:rPr>
        <w:t xml:space="preserve">. </w:t>
      </w:r>
      <w:r w:rsidR="000C6B5C">
        <w:rPr>
          <w:rFonts w:ascii="Calibri" w:hAnsi="Calibri" w:cs="Calibri"/>
          <w:szCs w:val="24"/>
        </w:rPr>
        <w:t>We</w:t>
      </w:r>
      <w:r w:rsidR="000C6B5C" w:rsidRPr="00445CEF">
        <w:rPr>
          <w:rFonts w:ascii="Calibri" w:hAnsi="Calibri" w:cs="Calibri"/>
          <w:szCs w:val="24"/>
        </w:rPr>
        <w:t xml:space="preserve"> </w:t>
      </w:r>
      <w:r w:rsidR="00445CEF" w:rsidRPr="00445CEF">
        <w:rPr>
          <w:rFonts w:ascii="Calibri" w:hAnsi="Calibri" w:cs="Calibri"/>
          <w:szCs w:val="24"/>
        </w:rPr>
        <w:t xml:space="preserve">will </w:t>
      </w:r>
      <w:r w:rsidR="007D6FF0">
        <w:rPr>
          <w:rFonts w:ascii="Calibri" w:hAnsi="Calibri" w:cs="Calibri"/>
          <w:szCs w:val="24"/>
        </w:rPr>
        <w:t xml:space="preserve">apply </w:t>
      </w:r>
      <w:r w:rsidR="00445CEF" w:rsidRPr="00445CEF">
        <w:rPr>
          <w:rFonts w:ascii="Calibri" w:hAnsi="Calibri" w:cs="Calibri"/>
          <w:szCs w:val="24"/>
        </w:rPr>
        <w:t xml:space="preserve">our </w:t>
      </w:r>
      <w:r w:rsidR="000A2F73">
        <w:rPr>
          <w:rFonts w:ascii="Calibri" w:hAnsi="Calibri" w:cs="Calibri"/>
          <w:szCs w:val="24"/>
        </w:rPr>
        <w:t xml:space="preserve">proven </w:t>
      </w:r>
      <w:r w:rsidR="00445CEF" w:rsidRPr="00445CEF">
        <w:rPr>
          <w:rFonts w:ascii="Calibri" w:hAnsi="Calibri" w:cs="Calibri"/>
          <w:szCs w:val="24"/>
        </w:rPr>
        <w:t xml:space="preserve">data integration management expertise </w:t>
      </w:r>
      <w:r w:rsidR="00690D64">
        <w:rPr>
          <w:rFonts w:ascii="Calibri" w:hAnsi="Calibri" w:cs="Calibri"/>
          <w:szCs w:val="24"/>
        </w:rPr>
        <w:t xml:space="preserve">and </w:t>
      </w:r>
      <w:r w:rsidR="002F048F">
        <w:rPr>
          <w:rFonts w:ascii="Calibri" w:hAnsi="Calibri" w:cs="Calibri"/>
          <w:szCs w:val="24"/>
        </w:rPr>
        <w:t>enhance</w:t>
      </w:r>
      <w:r w:rsidR="00690D64">
        <w:rPr>
          <w:rFonts w:ascii="Calibri" w:hAnsi="Calibri" w:cs="Calibri"/>
          <w:szCs w:val="24"/>
        </w:rPr>
        <w:t xml:space="preserve"> those results </w:t>
      </w:r>
      <w:r w:rsidR="002F048F">
        <w:rPr>
          <w:rFonts w:ascii="Calibri" w:hAnsi="Calibri" w:cs="Calibri"/>
          <w:szCs w:val="24"/>
        </w:rPr>
        <w:t xml:space="preserve">with </w:t>
      </w:r>
      <w:r w:rsidR="00521B2D">
        <w:rPr>
          <w:rFonts w:ascii="Calibri" w:hAnsi="Calibri" w:cs="Calibri"/>
          <w:szCs w:val="24"/>
        </w:rPr>
        <w:t xml:space="preserve">the result from our </w:t>
      </w:r>
      <w:r w:rsidR="00445CEF" w:rsidRPr="00445CEF">
        <w:rPr>
          <w:rFonts w:ascii="Calibri" w:hAnsi="Calibri" w:cs="Calibri"/>
          <w:szCs w:val="24"/>
        </w:rPr>
        <w:t>analytic</w:t>
      </w:r>
      <w:r w:rsidR="00701B65">
        <w:rPr>
          <w:rFonts w:ascii="Calibri" w:hAnsi="Calibri" w:cs="Calibri"/>
          <w:szCs w:val="24"/>
        </w:rPr>
        <w:t xml:space="preserve"> </w:t>
      </w:r>
      <w:r w:rsidR="00FB4FD9">
        <w:rPr>
          <w:rFonts w:ascii="Calibri" w:hAnsi="Calibri" w:cs="Calibri"/>
          <w:szCs w:val="24"/>
        </w:rPr>
        <w:t>methodolog</w:t>
      </w:r>
      <w:r w:rsidR="00521B2D">
        <w:rPr>
          <w:rFonts w:ascii="Calibri" w:hAnsi="Calibri" w:cs="Calibri"/>
          <w:szCs w:val="24"/>
        </w:rPr>
        <w:t xml:space="preserve">ies to provide the information you need when you </w:t>
      </w:r>
      <w:r w:rsidR="00521B2D">
        <w:rPr>
          <w:rFonts w:ascii="Calibri" w:hAnsi="Calibri" w:cs="Calibri"/>
          <w:szCs w:val="24"/>
        </w:rPr>
        <w:lastRenderedPageBreak/>
        <w:t xml:space="preserve">need it. </w:t>
      </w:r>
      <w:r w:rsidR="006F3BC0">
        <w:rPr>
          <w:rFonts w:ascii="Calibri" w:hAnsi="Calibri" w:cs="Calibri"/>
          <w:szCs w:val="24"/>
        </w:rPr>
        <w:t xml:space="preserve">Our </w:t>
      </w:r>
      <w:r w:rsidR="007D6FF0">
        <w:rPr>
          <w:rFonts w:ascii="Calibri" w:hAnsi="Calibri" w:cs="Calibri"/>
          <w:szCs w:val="24"/>
        </w:rPr>
        <w:t>experience</w:t>
      </w:r>
      <w:r w:rsidR="006F3BC0">
        <w:rPr>
          <w:rFonts w:ascii="Calibri" w:hAnsi="Calibri" w:cs="Calibri"/>
          <w:szCs w:val="24"/>
        </w:rPr>
        <w:t xml:space="preserve">d </w:t>
      </w:r>
      <w:r w:rsidR="0038052F">
        <w:rPr>
          <w:rFonts w:ascii="Calibri" w:hAnsi="Calibri" w:cs="Calibri"/>
          <w:szCs w:val="24"/>
        </w:rPr>
        <w:t xml:space="preserve">team </w:t>
      </w:r>
      <w:r w:rsidR="006F3BC0">
        <w:rPr>
          <w:rFonts w:ascii="Calibri" w:hAnsi="Calibri" w:cs="Calibri"/>
          <w:szCs w:val="24"/>
        </w:rPr>
        <w:t xml:space="preserve">will </w:t>
      </w:r>
      <w:r w:rsidR="0038052F">
        <w:rPr>
          <w:rFonts w:ascii="Calibri" w:hAnsi="Calibri" w:cs="Calibri"/>
          <w:szCs w:val="24"/>
        </w:rPr>
        <w:t xml:space="preserve">support </w:t>
      </w:r>
      <w:r>
        <w:rPr>
          <w:rFonts w:ascii="Calibri" w:hAnsi="Calibri" w:cs="Calibri"/>
          <w:szCs w:val="24"/>
        </w:rPr>
        <w:t>the State</w:t>
      </w:r>
      <w:r w:rsidR="0038052F">
        <w:rPr>
          <w:rFonts w:ascii="Calibri" w:hAnsi="Calibri" w:cs="Calibri"/>
          <w:szCs w:val="24"/>
        </w:rPr>
        <w:t xml:space="preserve"> </w:t>
      </w:r>
      <w:r w:rsidR="006F3BC0">
        <w:rPr>
          <w:rFonts w:ascii="Calibri" w:hAnsi="Calibri" w:cs="Calibri"/>
          <w:szCs w:val="24"/>
        </w:rPr>
        <w:t xml:space="preserve">and your users </w:t>
      </w:r>
      <w:r w:rsidR="00D8593B">
        <w:rPr>
          <w:rFonts w:ascii="Calibri" w:hAnsi="Calibri" w:cs="Calibri"/>
          <w:szCs w:val="24"/>
        </w:rPr>
        <w:t xml:space="preserve">with </w:t>
      </w:r>
      <w:r w:rsidR="00D21470">
        <w:rPr>
          <w:rFonts w:ascii="Calibri" w:hAnsi="Calibri" w:cs="Calibri"/>
          <w:szCs w:val="24"/>
        </w:rPr>
        <w:t xml:space="preserve">guidance and assistance </w:t>
      </w:r>
      <w:r w:rsidR="00E20186">
        <w:rPr>
          <w:rFonts w:ascii="Calibri" w:hAnsi="Calibri" w:cs="Calibri"/>
          <w:szCs w:val="24"/>
        </w:rPr>
        <w:t>to</w:t>
      </w:r>
      <w:r w:rsidR="00445CEF" w:rsidRPr="00445CEF">
        <w:rPr>
          <w:rFonts w:ascii="Calibri" w:hAnsi="Calibri" w:cs="Calibri"/>
          <w:szCs w:val="24"/>
        </w:rPr>
        <w:t xml:space="preserve"> measuring the performance of your benefits </w:t>
      </w:r>
      <w:r w:rsidR="00E20186">
        <w:rPr>
          <w:rFonts w:ascii="Calibri" w:hAnsi="Calibri" w:cs="Calibri"/>
          <w:szCs w:val="24"/>
        </w:rPr>
        <w:t xml:space="preserve">to make sound decisions </w:t>
      </w:r>
      <w:r w:rsidR="00A4076B">
        <w:rPr>
          <w:rFonts w:ascii="Calibri" w:hAnsi="Calibri" w:cs="Calibri"/>
          <w:szCs w:val="24"/>
        </w:rPr>
        <w:t xml:space="preserve">to support the </w:t>
      </w:r>
      <w:r w:rsidR="00445CEF" w:rsidRPr="00445CEF">
        <w:rPr>
          <w:rFonts w:ascii="Calibri" w:hAnsi="Calibri" w:cs="Calibri"/>
          <w:szCs w:val="24"/>
        </w:rPr>
        <w:t xml:space="preserve">health and wellness of your covered population. </w:t>
      </w:r>
    </w:p>
    <w:p w14:paraId="049FF339" w14:textId="1A081715" w:rsidR="004E5F99" w:rsidRDefault="004E5F99" w:rsidP="004E5F9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As </w:t>
      </w:r>
      <w:r w:rsidR="003B63BF">
        <w:rPr>
          <w:rFonts w:ascii="Calibri" w:hAnsi="Calibri" w:cs="Calibri"/>
          <w:szCs w:val="24"/>
        </w:rPr>
        <w:t>the State</w:t>
      </w:r>
      <w:r>
        <w:rPr>
          <w:rFonts w:ascii="Calibri" w:hAnsi="Calibri" w:cs="Calibri"/>
          <w:szCs w:val="24"/>
        </w:rPr>
        <w:t xml:space="preserve"> already knows, the key to the successful implementation of an integrated data warehouse is in the data foundation. This is one of the areas where Optum excels. We have </w:t>
      </w:r>
      <w:r w:rsidRPr="000F7CD9">
        <w:rPr>
          <w:rFonts w:ascii="Calibri" w:hAnsi="Calibri" w:cs="Calibri"/>
          <w:szCs w:val="24"/>
        </w:rPr>
        <w:t xml:space="preserve">established relationships with hundreds of data suppliers supporting more than 300 unique data layouts across the spectrum of benefit types. </w:t>
      </w:r>
      <w:r>
        <w:rPr>
          <w:rFonts w:ascii="Calibri" w:hAnsi="Calibri" w:cs="Calibri"/>
          <w:szCs w:val="24"/>
        </w:rPr>
        <w:t xml:space="preserve">Through those existing relationships, we can begin to engage with </w:t>
      </w:r>
      <w:r w:rsidR="003B63BF">
        <w:rPr>
          <w:rFonts w:ascii="Calibri" w:hAnsi="Calibri" w:cs="Calibri"/>
          <w:szCs w:val="24"/>
        </w:rPr>
        <w:t>the State</w:t>
      </w:r>
      <w:r>
        <w:rPr>
          <w:rFonts w:ascii="Calibri" w:hAnsi="Calibri" w:cs="Calibri"/>
          <w:szCs w:val="24"/>
        </w:rPr>
        <w:t xml:space="preserve">’s benefit vendors on your behalf as soon as you provide your authorization </w:t>
      </w:r>
      <w:r w:rsidR="00474060">
        <w:rPr>
          <w:rFonts w:ascii="Calibri" w:hAnsi="Calibri" w:cs="Calibri"/>
          <w:szCs w:val="24"/>
        </w:rPr>
        <w:t xml:space="preserve">for </w:t>
      </w:r>
      <w:r>
        <w:rPr>
          <w:rFonts w:ascii="Calibri" w:hAnsi="Calibri" w:cs="Calibri"/>
          <w:szCs w:val="24"/>
        </w:rPr>
        <w:t xml:space="preserve">them to engage with us.  </w:t>
      </w:r>
    </w:p>
    <w:p w14:paraId="30B75E12" w14:textId="4B57A5DF" w:rsidR="000F1687" w:rsidRDefault="007D7988" w:rsidP="00097EC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Our data warehouse </w:t>
      </w:r>
      <w:r w:rsidR="00D475D9">
        <w:rPr>
          <w:rFonts w:ascii="Calibri" w:hAnsi="Calibri" w:cs="Calibri"/>
          <w:szCs w:val="24"/>
        </w:rPr>
        <w:t xml:space="preserve">is a </w:t>
      </w:r>
      <w:r w:rsidR="006B4C96">
        <w:rPr>
          <w:rFonts w:ascii="Calibri" w:hAnsi="Calibri" w:cs="Calibri"/>
          <w:szCs w:val="24"/>
        </w:rPr>
        <w:t xml:space="preserve">standard data model </w:t>
      </w:r>
      <w:r w:rsidR="00DF2592">
        <w:rPr>
          <w:rFonts w:ascii="Calibri" w:hAnsi="Calibri" w:cs="Calibri"/>
          <w:szCs w:val="24"/>
        </w:rPr>
        <w:t xml:space="preserve">supporting </w:t>
      </w:r>
      <w:r w:rsidR="00DD1AF6">
        <w:rPr>
          <w:rFonts w:ascii="Calibri" w:hAnsi="Calibri" w:cs="Calibri"/>
          <w:szCs w:val="24"/>
        </w:rPr>
        <w:t>eligibility</w:t>
      </w:r>
      <w:r w:rsidR="006C0478">
        <w:rPr>
          <w:rFonts w:ascii="Calibri" w:hAnsi="Calibri" w:cs="Calibri"/>
          <w:szCs w:val="24"/>
        </w:rPr>
        <w:t xml:space="preserve"> information including </w:t>
      </w:r>
      <w:r w:rsidR="00DD1AF6">
        <w:rPr>
          <w:rFonts w:ascii="Calibri" w:hAnsi="Calibri" w:cs="Calibri"/>
          <w:szCs w:val="24"/>
        </w:rPr>
        <w:t>coverage</w:t>
      </w:r>
      <w:r w:rsidR="00D140B5">
        <w:rPr>
          <w:rFonts w:ascii="Calibri" w:hAnsi="Calibri" w:cs="Calibri"/>
          <w:szCs w:val="24"/>
        </w:rPr>
        <w:t xml:space="preserve"> by </w:t>
      </w:r>
      <w:r w:rsidR="005B540F">
        <w:rPr>
          <w:rFonts w:ascii="Calibri" w:hAnsi="Calibri" w:cs="Calibri"/>
          <w:szCs w:val="24"/>
        </w:rPr>
        <w:t>benefit type</w:t>
      </w:r>
      <w:r w:rsidR="00DD1AF6">
        <w:rPr>
          <w:rFonts w:ascii="Calibri" w:hAnsi="Calibri" w:cs="Calibri"/>
          <w:szCs w:val="24"/>
        </w:rPr>
        <w:t>, claims detail</w:t>
      </w:r>
      <w:r w:rsidR="003858BB">
        <w:rPr>
          <w:rFonts w:ascii="Calibri" w:hAnsi="Calibri" w:cs="Calibri"/>
          <w:szCs w:val="24"/>
        </w:rPr>
        <w:t>, lab results (biometrics), health assessment</w:t>
      </w:r>
      <w:r w:rsidR="005B540F">
        <w:rPr>
          <w:rFonts w:ascii="Calibri" w:hAnsi="Calibri" w:cs="Calibri"/>
          <w:szCs w:val="24"/>
        </w:rPr>
        <w:t xml:space="preserve"> </w:t>
      </w:r>
      <w:r w:rsidR="00371C0A">
        <w:rPr>
          <w:rFonts w:ascii="Calibri" w:hAnsi="Calibri" w:cs="Calibri"/>
          <w:szCs w:val="24"/>
        </w:rPr>
        <w:t xml:space="preserve">results at the </w:t>
      </w:r>
      <w:r w:rsidR="005B540F">
        <w:rPr>
          <w:rFonts w:ascii="Calibri" w:hAnsi="Calibri" w:cs="Calibri"/>
          <w:szCs w:val="24"/>
        </w:rPr>
        <w:t>question</w:t>
      </w:r>
      <w:r w:rsidR="00371C0A">
        <w:rPr>
          <w:rFonts w:ascii="Calibri" w:hAnsi="Calibri" w:cs="Calibri"/>
          <w:szCs w:val="24"/>
        </w:rPr>
        <w:t>s</w:t>
      </w:r>
      <w:r w:rsidR="005B540F">
        <w:rPr>
          <w:rFonts w:ascii="Calibri" w:hAnsi="Calibri" w:cs="Calibri"/>
          <w:szCs w:val="24"/>
        </w:rPr>
        <w:t xml:space="preserve"> and answer</w:t>
      </w:r>
      <w:r w:rsidR="00371C0A">
        <w:rPr>
          <w:rFonts w:ascii="Calibri" w:hAnsi="Calibri" w:cs="Calibri"/>
          <w:szCs w:val="24"/>
        </w:rPr>
        <w:t xml:space="preserve"> level</w:t>
      </w:r>
      <w:r w:rsidR="00D140B5">
        <w:rPr>
          <w:rFonts w:ascii="Calibri" w:hAnsi="Calibri" w:cs="Calibri"/>
          <w:szCs w:val="24"/>
        </w:rPr>
        <w:t xml:space="preserve">, </w:t>
      </w:r>
      <w:r w:rsidR="00DB134B">
        <w:rPr>
          <w:rFonts w:ascii="Calibri" w:hAnsi="Calibri" w:cs="Calibri"/>
          <w:szCs w:val="24"/>
        </w:rPr>
        <w:t xml:space="preserve">health and wellness </w:t>
      </w:r>
      <w:r w:rsidR="00F3719B">
        <w:rPr>
          <w:rFonts w:ascii="Calibri" w:hAnsi="Calibri" w:cs="Calibri"/>
          <w:szCs w:val="24"/>
        </w:rPr>
        <w:t>program</w:t>
      </w:r>
      <w:r w:rsidR="00DD1AF6">
        <w:rPr>
          <w:rFonts w:ascii="Calibri" w:hAnsi="Calibri" w:cs="Calibri"/>
          <w:szCs w:val="24"/>
        </w:rPr>
        <w:t xml:space="preserve"> case</w:t>
      </w:r>
      <w:r w:rsidR="00371C0A">
        <w:rPr>
          <w:rFonts w:ascii="Calibri" w:hAnsi="Calibri" w:cs="Calibri"/>
          <w:szCs w:val="24"/>
        </w:rPr>
        <w:t>-</w:t>
      </w:r>
      <w:r w:rsidR="00DD1AF6">
        <w:rPr>
          <w:rFonts w:ascii="Calibri" w:hAnsi="Calibri" w:cs="Calibri"/>
          <w:szCs w:val="24"/>
        </w:rPr>
        <w:t xml:space="preserve">level </w:t>
      </w:r>
      <w:r w:rsidR="005B540F">
        <w:rPr>
          <w:rFonts w:ascii="Calibri" w:hAnsi="Calibri" w:cs="Calibri"/>
          <w:szCs w:val="24"/>
        </w:rPr>
        <w:t>detail</w:t>
      </w:r>
      <w:r w:rsidR="00DF2592">
        <w:rPr>
          <w:rFonts w:ascii="Calibri" w:hAnsi="Calibri" w:cs="Calibri"/>
          <w:szCs w:val="24"/>
        </w:rPr>
        <w:t xml:space="preserve"> and </w:t>
      </w:r>
      <w:r w:rsidR="0051138D">
        <w:rPr>
          <w:rFonts w:ascii="Calibri" w:hAnsi="Calibri" w:cs="Calibri"/>
          <w:szCs w:val="24"/>
        </w:rPr>
        <w:t xml:space="preserve">disability case-level detail. </w:t>
      </w:r>
      <w:r w:rsidR="00CF225E">
        <w:rPr>
          <w:rFonts w:ascii="Calibri" w:hAnsi="Calibri" w:cs="Calibri"/>
          <w:szCs w:val="24"/>
        </w:rPr>
        <w:t xml:space="preserve">Our data integration approach does </w:t>
      </w:r>
      <w:r w:rsidR="00CF225E" w:rsidRPr="00DE21F2">
        <w:rPr>
          <w:rFonts w:ascii="Calibri" w:hAnsi="Calibri" w:cs="Calibri"/>
          <w:szCs w:val="24"/>
        </w:rPr>
        <w:t>not</w:t>
      </w:r>
      <w:r w:rsidR="00CF225E">
        <w:rPr>
          <w:rFonts w:ascii="Calibri" w:hAnsi="Calibri" w:cs="Calibri"/>
          <w:szCs w:val="24"/>
        </w:rPr>
        <w:t xml:space="preserve"> include requiring your business associates to create new extracts according to our specifications. Rather, we prefer to </w:t>
      </w:r>
      <w:r w:rsidR="00EE3D4B">
        <w:rPr>
          <w:rFonts w:ascii="Calibri" w:hAnsi="Calibri" w:cs="Calibri"/>
          <w:szCs w:val="24"/>
        </w:rPr>
        <w:t>leverage established layouts f</w:t>
      </w:r>
      <w:r w:rsidR="00980545">
        <w:rPr>
          <w:rFonts w:ascii="Calibri" w:hAnsi="Calibri" w:cs="Calibri"/>
          <w:szCs w:val="24"/>
        </w:rPr>
        <w:t xml:space="preserve">rom benefit vendors with whom we have an existing relationship. </w:t>
      </w:r>
      <w:r w:rsidR="0094527C">
        <w:rPr>
          <w:rFonts w:ascii="Calibri" w:hAnsi="Calibri" w:cs="Calibri"/>
          <w:szCs w:val="24"/>
        </w:rPr>
        <w:t xml:space="preserve">Should we engage with a vendor we have previously not worked with, </w:t>
      </w:r>
      <w:r w:rsidR="006F0C0B">
        <w:rPr>
          <w:rFonts w:ascii="Calibri" w:hAnsi="Calibri" w:cs="Calibri"/>
          <w:szCs w:val="24"/>
        </w:rPr>
        <w:t xml:space="preserve">we will provide them with our required and optional data elements </w:t>
      </w:r>
      <w:r w:rsidR="000868BD">
        <w:rPr>
          <w:rFonts w:ascii="Calibri" w:hAnsi="Calibri" w:cs="Calibri"/>
          <w:szCs w:val="24"/>
        </w:rPr>
        <w:t xml:space="preserve">to leverage </w:t>
      </w:r>
      <w:r w:rsidR="000F1687">
        <w:rPr>
          <w:rFonts w:ascii="Calibri" w:hAnsi="Calibri" w:cs="Calibri"/>
          <w:szCs w:val="24"/>
        </w:rPr>
        <w:t xml:space="preserve">one of their </w:t>
      </w:r>
      <w:r w:rsidR="000868BD">
        <w:rPr>
          <w:rFonts w:ascii="Calibri" w:hAnsi="Calibri" w:cs="Calibri"/>
          <w:szCs w:val="24"/>
        </w:rPr>
        <w:t>existing extract</w:t>
      </w:r>
      <w:r w:rsidR="000F1687">
        <w:rPr>
          <w:rFonts w:ascii="Calibri" w:hAnsi="Calibri" w:cs="Calibri"/>
          <w:szCs w:val="24"/>
        </w:rPr>
        <w:t>s. The foundatio</w:t>
      </w:r>
      <w:r w:rsidR="00B43069">
        <w:rPr>
          <w:rFonts w:ascii="Calibri" w:hAnsi="Calibri" w:cs="Calibri"/>
          <w:szCs w:val="24"/>
        </w:rPr>
        <w:t xml:space="preserve">n to our data warehouse is the eligibility data as this </w:t>
      </w:r>
      <w:r w:rsidR="004D28F4">
        <w:rPr>
          <w:rFonts w:ascii="Calibri" w:hAnsi="Calibri" w:cs="Calibri"/>
          <w:szCs w:val="24"/>
        </w:rPr>
        <w:t xml:space="preserve">provides the information </w:t>
      </w:r>
      <w:r w:rsidR="00C31C4F">
        <w:rPr>
          <w:rFonts w:ascii="Calibri" w:hAnsi="Calibri" w:cs="Calibri"/>
          <w:szCs w:val="24"/>
        </w:rPr>
        <w:t xml:space="preserve">necessary to </w:t>
      </w:r>
      <w:r w:rsidR="00B43069">
        <w:rPr>
          <w:rFonts w:ascii="Calibri" w:hAnsi="Calibri" w:cs="Calibri"/>
          <w:szCs w:val="24"/>
        </w:rPr>
        <w:t xml:space="preserve">connect the </w:t>
      </w:r>
      <w:r w:rsidR="004D28F4">
        <w:rPr>
          <w:rFonts w:ascii="Calibri" w:hAnsi="Calibri" w:cs="Calibri"/>
          <w:szCs w:val="24"/>
        </w:rPr>
        <w:t xml:space="preserve">unrelated data files </w:t>
      </w:r>
      <w:r w:rsidR="00C31C4F">
        <w:rPr>
          <w:rFonts w:ascii="Calibri" w:hAnsi="Calibri" w:cs="Calibri"/>
          <w:szCs w:val="24"/>
        </w:rPr>
        <w:t>at the member level. This is also where the information about</w:t>
      </w:r>
      <w:r w:rsidR="00F02B6D">
        <w:rPr>
          <w:rFonts w:ascii="Calibri" w:hAnsi="Calibri" w:cs="Calibri"/>
          <w:szCs w:val="24"/>
        </w:rPr>
        <w:t xml:space="preserve"> </w:t>
      </w:r>
      <w:r w:rsidR="003B63BF">
        <w:rPr>
          <w:rFonts w:ascii="Calibri" w:hAnsi="Calibri" w:cs="Calibri"/>
          <w:szCs w:val="24"/>
        </w:rPr>
        <w:t>the State</w:t>
      </w:r>
      <w:r w:rsidR="00C31C4F">
        <w:rPr>
          <w:rFonts w:ascii="Calibri" w:hAnsi="Calibri" w:cs="Calibri"/>
          <w:szCs w:val="24"/>
        </w:rPr>
        <w:t xml:space="preserve"> </w:t>
      </w:r>
      <w:r w:rsidR="00F02B6D">
        <w:rPr>
          <w:rFonts w:ascii="Calibri" w:hAnsi="Calibri" w:cs="Calibri"/>
          <w:szCs w:val="24"/>
        </w:rPr>
        <w:t xml:space="preserve">benefits, organization and </w:t>
      </w:r>
      <w:r w:rsidR="004B1F1F">
        <w:rPr>
          <w:rFonts w:ascii="Calibri" w:hAnsi="Calibri" w:cs="Calibri"/>
          <w:szCs w:val="24"/>
        </w:rPr>
        <w:t>work</w:t>
      </w:r>
      <w:r w:rsidR="00304931">
        <w:rPr>
          <w:rFonts w:ascii="Calibri" w:hAnsi="Calibri" w:cs="Calibri"/>
          <w:szCs w:val="24"/>
        </w:rPr>
        <w:t xml:space="preserve"> </w:t>
      </w:r>
      <w:r w:rsidR="004B1F1F">
        <w:rPr>
          <w:rFonts w:ascii="Calibri" w:hAnsi="Calibri" w:cs="Calibri"/>
          <w:szCs w:val="24"/>
        </w:rPr>
        <w:t xml:space="preserve">force resides. </w:t>
      </w:r>
      <w:r w:rsidR="00D5149D">
        <w:rPr>
          <w:rFonts w:ascii="Calibri" w:hAnsi="Calibri" w:cs="Calibri"/>
          <w:szCs w:val="24"/>
        </w:rPr>
        <w:t>Our solution anchors on this information</w:t>
      </w:r>
      <w:r w:rsidR="00304931">
        <w:rPr>
          <w:rFonts w:ascii="Calibri" w:hAnsi="Calibri" w:cs="Calibri"/>
          <w:szCs w:val="24"/>
        </w:rPr>
        <w:t xml:space="preserve">, </w:t>
      </w:r>
      <w:r w:rsidR="00213854">
        <w:rPr>
          <w:rFonts w:ascii="Calibri" w:hAnsi="Calibri" w:cs="Calibri"/>
          <w:szCs w:val="24"/>
        </w:rPr>
        <w:t>enabling</w:t>
      </w:r>
      <w:r w:rsidR="004C5CA2">
        <w:rPr>
          <w:rFonts w:ascii="Calibri" w:hAnsi="Calibri" w:cs="Calibri"/>
          <w:szCs w:val="24"/>
        </w:rPr>
        <w:t xml:space="preserve"> it to be </w:t>
      </w:r>
      <w:r w:rsidR="00D0516B">
        <w:rPr>
          <w:rFonts w:ascii="Calibri" w:hAnsi="Calibri" w:cs="Calibri"/>
          <w:szCs w:val="24"/>
        </w:rPr>
        <w:t xml:space="preserve">used </w:t>
      </w:r>
      <w:r w:rsidR="004C5CA2">
        <w:rPr>
          <w:rFonts w:ascii="Calibri" w:hAnsi="Calibri" w:cs="Calibri"/>
          <w:szCs w:val="24"/>
        </w:rPr>
        <w:t xml:space="preserve">across the </w:t>
      </w:r>
      <w:r w:rsidR="00F27511">
        <w:rPr>
          <w:rFonts w:ascii="Calibri" w:hAnsi="Calibri" w:cs="Calibri"/>
          <w:szCs w:val="24"/>
        </w:rPr>
        <w:t xml:space="preserve">varying </w:t>
      </w:r>
      <w:r w:rsidR="004C5CA2">
        <w:rPr>
          <w:rFonts w:ascii="Calibri" w:hAnsi="Calibri" w:cs="Calibri"/>
          <w:szCs w:val="24"/>
        </w:rPr>
        <w:t>type</w:t>
      </w:r>
      <w:r w:rsidR="00F27511">
        <w:rPr>
          <w:rFonts w:ascii="Calibri" w:hAnsi="Calibri" w:cs="Calibri"/>
          <w:szCs w:val="24"/>
        </w:rPr>
        <w:t>s</w:t>
      </w:r>
      <w:r w:rsidR="004C5CA2">
        <w:rPr>
          <w:rFonts w:ascii="Calibri" w:hAnsi="Calibri" w:cs="Calibri"/>
          <w:szCs w:val="24"/>
        </w:rPr>
        <w:t xml:space="preserve"> of benefit information.</w:t>
      </w:r>
      <w:r w:rsidR="00F27511">
        <w:rPr>
          <w:rFonts w:ascii="Calibri" w:hAnsi="Calibri" w:cs="Calibri"/>
          <w:szCs w:val="24"/>
        </w:rPr>
        <w:t xml:space="preserve"> </w:t>
      </w:r>
      <w:r w:rsidR="00E57071">
        <w:rPr>
          <w:rFonts w:ascii="Calibri" w:hAnsi="Calibri" w:cs="Calibri"/>
          <w:szCs w:val="24"/>
        </w:rPr>
        <w:t xml:space="preserve">This is also the basis for the </w:t>
      </w:r>
      <w:r w:rsidR="003B63BF">
        <w:rPr>
          <w:rFonts w:ascii="Calibri" w:hAnsi="Calibri" w:cs="Calibri"/>
          <w:szCs w:val="24"/>
        </w:rPr>
        <w:t xml:space="preserve">State’s </w:t>
      </w:r>
      <w:r w:rsidR="00E57071">
        <w:rPr>
          <w:rFonts w:ascii="Calibri" w:hAnsi="Calibri" w:cs="Calibri"/>
          <w:szCs w:val="24"/>
        </w:rPr>
        <w:t xml:space="preserve">reporting structure that can be used </w:t>
      </w:r>
      <w:r w:rsidR="006A145D">
        <w:rPr>
          <w:rFonts w:ascii="Calibri" w:hAnsi="Calibri" w:cs="Calibri"/>
          <w:szCs w:val="24"/>
        </w:rPr>
        <w:t xml:space="preserve">to </w:t>
      </w:r>
      <w:r w:rsidR="00040EB8">
        <w:rPr>
          <w:rFonts w:ascii="Calibri" w:hAnsi="Calibri" w:cs="Calibri"/>
          <w:szCs w:val="24"/>
        </w:rPr>
        <w:t>slice</w:t>
      </w:r>
      <w:r w:rsidR="006A145D">
        <w:rPr>
          <w:rFonts w:ascii="Calibri" w:hAnsi="Calibri" w:cs="Calibri"/>
          <w:szCs w:val="24"/>
        </w:rPr>
        <w:t xml:space="preserve">, dice and filter </w:t>
      </w:r>
      <w:r w:rsidR="00C21054">
        <w:rPr>
          <w:rFonts w:ascii="Calibri" w:hAnsi="Calibri" w:cs="Calibri"/>
          <w:szCs w:val="24"/>
        </w:rPr>
        <w:t xml:space="preserve">results </w:t>
      </w:r>
      <w:r w:rsidR="006A145D">
        <w:rPr>
          <w:rFonts w:ascii="Calibri" w:hAnsi="Calibri" w:cs="Calibri"/>
          <w:szCs w:val="24"/>
        </w:rPr>
        <w:t xml:space="preserve">as needed to support </w:t>
      </w:r>
      <w:r w:rsidR="0086463A">
        <w:rPr>
          <w:rFonts w:ascii="Calibri" w:hAnsi="Calibri" w:cs="Calibri"/>
          <w:szCs w:val="24"/>
        </w:rPr>
        <w:t xml:space="preserve">your reporting and analytic needs. </w:t>
      </w:r>
    </w:p>
    <w:p w14:paraId="7AF7A418" w14:textId="369E675C" w:rsidR="00C21073" w:rsidRDefault="00C21073" w:rsidP="00097EC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An integral part of our solution is the </w:t>
      </w:r>
      <w:r w:rsidR="009D320D">
        <w:rPr>
          <w:rFonts w:ascii="Calibri" w:hAnsi="Calibri" w:cs="Calibri"/>
          <w:szCs w:val="24"/>
        </w:rPr>
        <w:t xml:space="preserve">value-add </w:t>
      </w:r>
      <w:r>
        <w:rPr>
          <w:rFonts w:ascii="Calibri" w:hAnsi="Calibri" w:cs="Calibri"/>
          <w:szCs w:val="24"/>
        </w:rPr>
        <w:t xml:space="preserve">analytic </w:t>
      </w:r>
      <w:r w:rsidR="00E02B25">
        <w:rPr>
          <w:rFonts w:ascii="Calibri" w:hAnsi="Calibri" w:cs="Calibri"/>
          <w:szCs w:val="24"/>
        </w:rPr>
        <w:t xml:space="preserve">results </w:t>
      </w:r>
      <w:r w:rsidR="001412CD">
        <w:rPr>
          <w:rFonts w:ascii="Calibri" w:hAnsi="Calibri" w:cs="Calibri"/>
          <w:szCs w:val="24"/>
        </w:rPr>
        <w:t xml:space="preserve">produced from </w:t>
      </w:r>
      <w:r w:rsidR="003F5420">
        <w:rPr>
          <w:rFonts w:ascii="Calibri" w:hAnsi="Calibri" w:cs="Calibri"/>
          <w:szCs w:val="24"/>
        </w:rPr>
        <w:t>the eligibility, medical and drug data</w:t>
      </w:r>
      <w:r w:rsidR="001412CD">
        <w:rPr>
          <w:rFonts w:ascii="Calibri" w:hAnsi="Calibri" w:cs="Calibri"/>
          <w:szCs w:val="24"/>
        </w:rPr>
        <w:t xml:space="preserve"> we receive on your behalf. </w:t>
      </w:r>
      <w:r w:rsidR="009D320D">
        <w:rPr>
          <w:rFonts w:ascii="Calibri" w:hAnsi="Calibri" w:cs="Calibri"/>
          <w:szCs w:val="24"/>
        </w:rPr>
        <w:t>These results</w:t>
      </w:r>
      <w:r w:rsidR="00D80629">
        <w:rPr>
          <w:rFonts w:ascii="Calibri" w:hAnsi="Calibri" w:cs="Calibri"/>
          <w:szCs w:val="24"/>
        </w:rPr>
        <w:t xml:space="preserve"> provide powerful </w:t>
      </w:r>
      <w:r w:rsidR="00B736A3">
        <w:rPr>
          <w:rFonts w:ascii="Calibri" w:hAnsi="Calibri" w:cs="Calibri"/>
          <w:szCs w:val="24"/>
        </w:rPr>
        <w:t>information</w:t>
      </w:r>
      <w:r w:rsidR="00C05C54">
        <w:rPr>
          <w:rFonts w:ascii="Calibri" w:hAnsi="Calibri" w:cs="Calibri"/>
          <w:szCs w:val="24"/>
        </w:rPr>
        <w:t xml:space="preserve"> about the </w:t>
      </w:r>
      <w:r w:rsidR="00D80629">
        <w:rPr>
          <w:rFonts w:ascii="Calibri" w:hAnsi="Calibri" w:cs="Calibri"/>
          <w:szCs w:val="24"/>
        </w:rPr>
        <w:t>health</w:t>
      </w:r>
      <w:r w:rsidR="00E12D1B">
        <w:rPr>
          <w:rFonts w:ascii="Calibri" w:hAnsi="Calibri" w:cs="Calibri"/>
          <w:szCs w:val="24"/>
        </w:rPr>
        <w:t xml:space="preserve"> and </w:t>
      </w:r>
      <w:r w:rsidR="00D80629">
        <w:rPr>
          <w:rFonts w:ascii="Calibri" w:hAnsi="Calibri" w:cs="Calibri"/>
          <w:szCs w:val="24"/>
        </w:rPr>
        <w:t xml:space="preserve">wellness </w:t>
      </w:r>
      <w:r w:rsidR="00E12D1B">
        <w:rPr>
          <w:rFonts w:ascii="Calibri" w:hAnsi="Calibri" w:cs="Calibri"/>
          <w:szCs w:val="24"/>
        </w:rPr>
        <w:t xml:space="preserve">of your covered population and </w:t>
      </w:r>
      <w:r w:rsidR="00FA65C3">
        <w:rPr>
          <w:rFonts w:ascii="Calibri" w:hAnsi="Calibri" w:cs="Calibri"/>
          <w:szCs w:val="24"/>
        </w:rPr>
        <w:t xml:space="preserve">their adherence with </w:t>
      </w:r>
      <w:r w:rsidR="002B027C">
        <w:rPr>
          <w:rFonts w:ascii="Calibri" w:hAnsi="Calibri" w:cs="Calibri"/>
          <w:szCs w:val="24"/>
        </w:rPr>
        <w:t>evidence-based</w:t>
      </w:r>
      <w:r w:rsidR="00FA65C3">
        <w:rPr>
          <w:rFonts w:ascii="Calibri" w:hAnsi="Calibri" w:cs="Calibri"/>
          <w:szCs w:val="24"/>
        </w:rPr>
        <w:t xml:space="preserve"> treatment guidelines.</w:t>
      </w:r>
      <w:r w:rsidR="00F132FA">
        <w:rPr>
          <w:rFonts w:ascii="Calibri" w:hAnsi="Calibri" w:cs="Calibri"/>
          <w:szCs w:val="24"/>
        </w:rPr>
        <w:t xml:space="preserve"> Analysis of these results yields insights </w:t>
      </w:r>
      <w:r w:rsidR="008D3034">
        <w:rPr>
          <w:rFonts w:ascii="Calibri" w:hAnsi="Calibri" w:cs="Calibri"/>
          <w:szCs w:val="24"/>
        </w:rPr>
        <w:t xml:space="preserve">about the </w:t>
      </w:r>
      <w:r w:rsidR="00F04D89">
        <w:rPr>
          <w:rFonts w:ascii="Calibri" w:hAnsi="Calibri" w:cs="Calibri"/>
          <w:szCs w:val="24"/>
        </w:rPr>
        <w:t xml:space="preserve">conditions </w:t>
      </w:r>
      <w:r w:rsidR="00F3537F">
        <w:rPr>
          <w:rFonts w:ascii="Calibri" w:hAnsi="Calibri" w:cs="Calibri"/>
          <w:szCs w:val="24"/>
        </w:rPr>
        <w:t xml:space="preserve">that are prevalent and </w:t>
      </w:r>
      <w:r w:rsidR="003F0865">
        <w:rPr>
          <w:rFonts w:ascii="Calibri" w:hAnsi="Calibri" w:cs="Calibri"/>
          <w:szCs w:val="24"/>
        </w:rPr>
        <w:t xml:space="preserve">those that are driving the most </w:t>
      </w:r>
      <w:r w:rsidR="00B544DC">
        <w:rPr>
          <w:rFonts w:ascii="Calibri" w:hAnsi="Calibri" w:cs="Calibri"/>
          <w:szCs w:val="24"/>
        </w:rPr>
        <w:t xml:space="preserve">cost. These results also </w:t>
      </w:r>
      <w:r w:rsidR="00074530">
        <w:rPr>
          <w:rFonts w:ascii="Calibri" w:hAnsi="Calibri" w:cs="Calibri"/>
          <w:szCs w:val="24"/>
        </w:rPr>
        <w:t xml:space="preserve">help to understand </w:t>
      </w:r>
      <w:r w:rsidR="00592613">
        <w:rPr>
          <w:rFonts w:ascii="Calibri" w:hAnsi="Calibri" w:cs="Calibri"/>
          <w:szCs w:val="24"/>
        </w:rPr>
        <w:t xml:space="preserve">the segment of the population who is driving a high proportion of cost. </w:t>
      </w:r>
      <w:r w:rsidR="00E009C6">
        <w:rPr>
          <w:rFonts w:ascii="Calibri" w:hAnsi="Calibri" w:cs="Calibri"/>
          <w:szCs w:val="24"/>
        </w:rPr>
        <w:t xml:space="preserve">Your senior analyst has the expertise </w:t>
      </w:r>
      <w:r w:rsidR="008030AC">
        <w:rPr>
          <w:rFonts w:ascii="Calibri" w:hAnsi="Calibri" w:cs="Calibri"/>
          <w:szCs w:val="24"/>
        </w:rPr>
        <w:t xml:space="preserve">required </w:t>
      </w:r>
      <w:r w:rsidR="00E009C6">
        <w:rPr>
          <w:rFonts w:ascii="Calibri" w:hAnsi="Calibri" w:cs="Calibri"/>
          <w:szCs w:val="24"/>
        </w:rPr>
        <w:t xml:space="preserve">to guide and assist you in </w:t>
      </w:r>
      <w:r w:rsidR="005C0EB5">
        <w:rPr>
          <w:rFonts w:ascii="Calibri" w:hAnsi="Calibri" w:cs="Calibri"/>
          <w:szCs w:val="24"/>
        </w:rPr>
        <w:t xml:space="preserve">leveraging these results to </w:t>
      </w:r>
      <w:r w:rsidR="00A6641F">
        <w:rPr>
          <w:rFonts w:ascii="Calibri" w:hAnsi="Calibri" w:cs="Calibri"/>
          <w:szCs w:val="24"/>
        </w:rPr>
        <w:t xml:space="preserve">tell the story </w:t>
      </w:r>
      <w:r w:rsidR="008030AC">
        <w:rPr>
          <w:rFonts w:ascii="Calibri" w:hAnsi="Calibri" w:cs="Calibri"/>
          <w:szCs w:val="24"/>
        </w:rPr>
        <w:t xml:space="preserve">about </w:t>
      </w:r>
      <w:r w:rsidR="0067539C">
        <w:rPr>
          <w:rFonts w:ascii="Calibri" w:hAnsi="Calibri" w:cs="Calibri"/>
          <w:szCs w:val="24"/>
        </w:rPr>
        <w:t xml:space="preserve">what is driving cost trends </w:t>
      </w:r>
      <w:r w:rsidR="008030AC">
        <w:rPr>
          <w:rFonts w:ascii="Calibri" w:hAnsi="Calibri" w:cs="Calibri"/>
          <w:szCs w:val="24"/>
        </w:rPr>
        <w:t xml:space="preserve">as well as the </w:t>
      </w:r>
      <w:r w:rsidR="00A6641F">
        <w:rPr>
          <w:rFonts w:ascii="Calibri" w:hAnsi="Calibri" w:cs="Calibri"/>
          <w:szCs w:val="24"/>
        </w:rPr>
        <w:t>why</w:t>
      </w:r>
      <w:r w:rsidR="00EB3965">
        <w:rPr>
          <w:rFonts w:ascii="Calibri" w:hAnsi="Calibri" w:cs="Calibri"/>
          <w:szCs w:val="24"/>
        </w:rPr>
        <w:t xml:space="preserve"> and inform potential changes to benefit strategy </w:t>
      </w:r>
      <w:r w:rsidR="00606485">
        <w:rPr>
          <w:rFonts w:ascii="Calibri" w:hAnsi="Calibri" w:cs="Calibri"/>
          <w:szCs w:val="24"/>
        </w:rPr>
        <w:t xml:space="preserve">now and in the future. </w:t>
      </w:r>
    </w:p>
    <w:p w14:paraId="22B48664" w14:textId="77D1B20F" w:rsidR="00606485" w:rsidRDefault="003B63BF" w:rsidP="00097EC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State</w:t>
      </w:r>
      <w:r w:rsidR="00AD0839">
        <w:rPr>
          <w:rFonts w:ascii="Calibri" w:hAnsi="Calibri" w:cs="Calibri"/>
          <w:szCs w:val="24"/>
        </w:rPr>
        <w:t xml:space="preserve"> authorized</w:t>
      </w:r>
      <w:r w:rsidR="00606485">
        <w:rPr>
          <w:rFonts w:ascii="Calibri" w:hAnsi="Calibri" w:cs="Calibri"/>
          <w:szCs w:val="24"/>
        </w:rPr>
        <w:t xml:space="preserve"> users will access all results </w:t>
      </w:r>
      <w:r w:rsidR="005D2517">
        <w:rPr>
          <w:rFonts w:ascii="Calibri" w:hAnsi="Calibri" w:cs="Calibri"/>
          <w:szCs w:val="24"/>
        </w:rPr>
        <w:t xml:space="preserve">using </w:t>
      </w:r>
      <w:r w:rsidR="002A0745">
        <w:rPr>
          <w:rFonts w:ascii="Calibri" w:hAnsi="Calibri" w:cs="Calibri"/>
          <w:szCs w:val="24"/>
        </w:rPr>
        <w:t xml:space="preserve">the </w:t>
      </w:r>
      <w:r w:rsidR="003141DC">
        <w:rPr>
          <w:rFonts w:ascii="Calibri" w:hAnsi="Calibri" w:cs="Calibri"/>
          <w:szCs w:val="24"/>
        </w:rPr>
        <w:t xml:space="preserve">reporting and analytics </w:t>
      </w:r>
      <w:r w:rsidR="001D5447">
        <w:rPr>
          <w:rFonts w:ascii="Calibri" w:hAnsi="Calibri" w:cs="Calibri"/>
          <w:szCs w:val="24"/>
        </w:rPr>
        <w:t>user interface</w:t>
      </w:r>
      <w:r w:rsidR="007B1523">
        <w:rPr>
          <w:rFonts w:ascii="Calibri" w:hAnsi="Calibri" w:cs="Calibri"/>
          <w:szCs w:val="24"/>
        </w:rPr>
        <w:t>. It provides</w:t>
      </w:r>
      <w:r w:rsidR="00282C5C">
        <w:rPr>
          <w:rFonts w:ascii="Calibri" w:hAnsi="Calibri" w:cs="Calibri"/>
          <w:szCs w:val="24"/>
        </w:rPr>
        <w:t xml:space="preserve"> powerful reporting and </w:t>
      </w:r>
      <w:r w:rsidR="00A0767B">
        <w:rPr>
          <w:rFonts w:ascii="Calibri" w:hAnsi="Calibri" w:cs="Calibri"/>
          <w:szCs w:val="24"/>
        </w:rPr>
        <w:t xml:space="preserve">analysis </w:t>
      </w:r>
      <w:r w:rsidR="00295444">
        <w:rPr>
          <w:rFonts w:ascii="Calibri" w:hAnsi="Calibri" w:cs="Calibri"/>
          <w:szCs w:val="24"/>
        </w:rPr>
        <w:t xml:space="preserve">features </w:t>
      </w:r>
      <w:r w:rsidR="009D1506">
        <w:rPr>
          <w:rFonts w:ascii="Calibri" w:hAnsi="Calibri" w:cs="Calibri"/>
          <w:szCs w:val="24"/>
        </w:rPr>
        <w:t>designed to support business users</w:t>
      </w:r>
      <w:r w:rsidR="00AA28CE">
        <w:rPr>
          <w:rFonts w:ascii="Calibri" w:hAnsi="Calibri" w:cs="Calibri"/>
          <w:szCs w:val="24"/>
        </w:rPr>
        <w:t xml:space="preserve"> who have </w:t>
      </w:r>
      <w:r w:rsidR="001728E8">
        <w:rPr>
          <w:rFonts w:ascii="Calibri" w:hAnsi="Calibri" w:cs="Calibri"/>
          <w:szCs w:val="24"/>
        </w:rPr>
        <w:t xml:space="preserve">working knowledge of benefits </w:t>
      </w:r>
      <w:r w:rsidR="001A692E">
        <w:rPr>
          <w:rFonts w:ascii="Calibri" w:hAnsi="Calibri" w:cs="Calibri"/>
          <w:szCs w:val="24"/>
        </w:rPr>
        <w:t xml:space="preserve">information. </w:t>
      </w:r>
    </w:p>
    <w:p w14:paraId="36231695" w14:textId="44ED4DAE" w:rsidR="00BE6A5B" w:rsidRPr="00BE6A5B" w:rsidRDefault="00106723" w:rsidP="00BE6A5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The </w:t>
      </w:r>
      <w:r w:rsidR="00BE6A5B" w:rsidRPr="00BE6A5B">
        <w:rPr>
          <w:rFonts w:ascii="Calibri" w:hAnsi="Calibri" w:cs="Calibri"/>
          <w:szCs w:val="24"/>
        </w:rPr>
        <w:t xml:space="preserve">interactive reporting system </w:t>
      </w:r>
      <w:r w:rsidR="00F81FEB">
        <w:rPr>
          <w:rFonts w:ascii="Calibri" w:hAnsi="Calibri" w:cs="Calibri"/>
          <w:szCs w:val="24"/>
        </w:rPr>
        <w:t xml:space="preserve">includes </w:t>
      </w:r>
      <w:r w:rsidR="00BE6A5B" w:rsidRPr="00BE6A5B">
        <w:rPr>
          <w:rFonts w:ascii="Calibri" w:hAnsi="Calibri" w:cs="Calibri"/>
          <w:szCs w:val="24"/>
        </w:rPr>
        <w:t xml:space="preserve">dashboard-style reports </w:t>
      </w:r>
      <w:r w:rsidR="00143D3B">
        <w:rPr>
          <w:rFonts w:ascii="Calibri" w:hAnsi="Calibri" w:cs="Calibri"/>
          <w:szCs w:val="24"/>
        </w:rPr>
        <w:t xml:space="preserve">organizing results </w:t>
      </w:r>
      <w:r w:rsidR="00A536DD">
        <w:rPr>
          <w:rFonts w:ascii="Calibri" w:hAnsi="Calibri" w:cs="Calibri"/>
          <w:szCs w:val="24"/>
        </w:rPr>
        <w:t xml:space="preserve">to meet the needs </w:t>
      </w:r>
      <w:r w:rsidR="00D22D92">
        <w:rPr>
          <w:rFonts w:ascii="Calibri" w:hAnsi="Calibri" w:cs="Calibri"/>
          <w:szCs w:val="24"/>
        </w:rPr>
        <w:t xml:space="preserve">of </w:t>
      </w:r>
      <w:r w:rsidR="00AC40AD">
        <w:rPr>
          <w:rFonts w:ascii="Calibri" w:hAnsi="Calibri" w:cs="Calibri"/>
          <w:szCs w:val="24"/>
        </w:rPr>
        <w:t xml:space="preserve">those who </w:t>
      </w:r>
      <w:r w:rsidR="00C27D68">
        <w:rPr>
          <w:rFonts w:ascii="Calibri" w:hAnsi="Calibri" w:cs="Calibri"/>
          <w:szCs w:val="24"/>
        </w:rPr>
        <w:t>are responsible for benefits management</w:t>
      </w:r>
      <w:r w:rsidR="000E5756">
        <w:rPr>
          <w:rFonts w:ascii="Calibri" w:hAnsi="Calibri" w:cs="Calibri"/>
          <w:szCs w:val="24"/>
        </w:rPr>
        <w:t xml:space="preserve"> and </w:t>
      </w:r>
      <w:r w:rsidR="00255AD3">
        <w:rPr>
          <w:rFonts w:ascii="Calibri" w:hAnsi="Calibri" w:cs="Calibri"/>
          <w:szCs w:val="24"/>
        </w:rPr>
        <w:t xml:space="preserve">benefit strategy. </w:t>
      </w:r>
      <w:r w:rsidR="00BE6A5B" w:rsidRPr="00BE6A5B">
        <w:rPr>
          <w:rFonts w:ascii="Calibri" w:hAnsi="Calibri" w:cs="Calibri"/>
          <w:szCs w:val="24"/>
        </w:rPr>
        <w:t xml:space="preserve">As a single solution, it offers a combination of reporting </w:t>
      </w:r>
      <w:r w:rsidR="002C5CDE">
        <w:rPr>
          <w:rFonts w:ascii="Calibri" w:hAnsi="Calibri" w:cs="Calibri"/>
          <w:szCs w:val="24"/>
        </w:rPr>
        <w:t xml:space="preserve">to support routine </w:t>
      </w:r>
      <w:r w:rsidR="00F97197">
        <w:rPr>
          <w:rFonts w:ascii="Calibri" w:hAnsi="Calibri" w:cs="Calibri"/>
          <w:szCs w:val="24"/>
        </w:rPr>
        <w:t xml:space="preserve">trend </w:t>
      </w:r>
      <w:r w:rsidR="002C5CDE">
        <w:rPr>
          <w:rFonts w:ascii="Calibri" w:hAnsi="Calibri" w:cs="Calibri"/>
          <w:szCs w:val="24"/>
        </w:rPr>
        <w:t>reporting</w:t>
      </w:r>
      <w:r w:rsidR="00EE011C">
        <w:rPr>
          <w:rFonts w:ascii="Calibri" w:hAnsi="Calibri" w:cs="Calibri"/>
          <w:szCs w:val="24"/>
        </w:rPr>
        <w:t xml:space="preserve"> </w:t>
      </w:r>
      <w:r w:rsidR="00905B10">
        <w:rPr>
          <w:rFonts w:ascii="Calibri" w:hAnsi="Calibri" w:cs="Calibri"/>
          <w:szCs w:val="24"/>
        </w:rPr>
        <w:t xml:space="preserve">focused on </w:t>
      </w:r>
      <w:r w:rsidR="00EE011C">
        <w:rPr>
          <w:rFonts w:ascii="Calibri" w:hAnsi="Calibri" w:cs="Calibri"/>
          <w:szCs w:val="24"/>
        </w:rPr>
        <w:t>cost</w:t>
      </w:r>
      <w:r w:rsidR="00905B10">
        <w:rPr>
          <w:rFonts w:ascii="Calibri" w:hAnsi="Calibri" w:cs="Calibri"/>
          <w:szCs w:val="24"/>
        </w:rPr>
        <w:t xml:space="preserve">, utilization and </w:t>
      </w:r>
      <w:r w:rsidR="00A17377">
        <w:rPr>
          <w:rFonts w:ascii="Calibri" w:hAnsi="Calibri" w:cs="Calibri"/>
          <w:szCs w:val="24"/>
        </w:rPr>
        <w:t xml:space="preserve">the </w:t>
      </w:r>
      <w:r w:rsidR="00905B10">
        <w:rPr>
          <w:rFonts w:ascii="Calibri" w:hAnsi="Calibri" w:cs="Calibri"/>
          <w:szCs w:val="24"/>
        </w:rPr>
        <w:t xml:space="preserve">prevalence of </w:t>
      </w:r>
      <w:r w:rsidR="00A17377">
        <w:rPr>
          <w:rFonts w:ascii="Calibri" w:hAnsi="Calibri" w:cs="Calibri"/>
          <w:szCs w:val="24"/>
        </w:rPr>
        <w:t xml:space="preserve">chronic conditions </w:t>
      </w:r>
      <w:r w:rsidR="00973BEB">
        <w:rPr>
          <w:rFonts w:ascii="Calibri" w:hAnsi="Calibri" w:cs="Calibri"/>
          <w:szCs w:val="24"/>
        </w:rPr>
        <w:t xml:space="preserve">across your covered population. </w:t>
      </w:r>
      <w:r w:rsidR="00440C94">
        <w:rPr>
          <w:rFonts w:ascii="Calibri" w:hAnsi="Calibri" w:cs="Calibri"/>
          <w:szCs w:val="24"/>
        </w:rPr>
        <w:t xml:space="preserve">The solution, coupled with the support of your senior </w:t>
      </w:r>
      <w:r w:rsidR="00440C94">
        <w:rPr>
          <w:rFonts w:ascii="Calibri" w:hAnsi="Calibri" w:cs="Calibri"/>
          <w:szCs w:val="24"/>
        </w:rPr>
        <w:lastRenderedPageBreak/>
        <w:t>analyst and client manager</w:t>
      </w:r>
      <w:r w:rsidR="00272FE9">
        <w:rPr>
          <w:rFonts w:ascii="Calibri" w:hAnsi="Calibri" w:cs="Calibri"/>
          <w:szCs w:val="24"/>
        </w:rPr>
        <w:t xml:space="preserve">, </w:t>
      </w:r>
      <w:r w:rsidR="008F3E22">
        <w:rPr>
          <w:rFonts w:ascii="Calibri" w:hAnsi="Calibri" w:cs="Calibri"/>
          <w:szCs w:val="24"/>
        </w:rPr>
        <w:t xml:space="preserve">delivers the </w:t>
      </w:r>
      <w:r w:rsidR="00B370B5">
        <w:rPr>
          <w:rFonts w:ascii="Calibri" w:hAnsi="Calibri" w:cs="Calibri"/>
          <w:szCs w:val="24"/>
        </w:rPr>
        <w:t>results</w:t>
      </w:r>
      <w:r w:rsidR="00710AF5">
        <w:rPr>
          <w:rFonts w:ascii="Calibri" w:hAnsi="Calibri" w:cs="Calibri"/>
          <w:szCs w:val="24"/>
        </w:rPr>
        <w:t xml:space="preserve"> for routing reporting and </w:t>
      </w:r>
      <w:r w:rsidR="00DE4901">
        <w:rPr>
          <w:rFonts w:ascii="Calibri" w:hAnsi="Calibri" w:cs="Calibri"/>
          <w:szCs w:val="24"/>
        </w:rPr>
        <w:t>the</w:t>
      </w:r>
      <w:r w:rsidR="000D3219">
        <w:rPr>
          <w:rFonts w:ascii="Calibri" w:hAnsi="Calibri" w:cs="Calibri"/>
          <w:szCs w:val="24"/>
        </w:rPr>
        <w:t xml:space="preserve"> ad hoc type of analysis and reporting </w:t>
      </w:r>
      <w:r w:rsidR="005B2962">
        <w:rPr>
          <w:rFonts w:ascii="Calibri" w:hAnsi="Calibri" w:cs="Calibri"/>
          <w:szCs w:val="24"/>
        </w:rPr>
        <w:t xml:space="preserve">necessary to </w:t>
      </w:r>
      <w:r w:rsidR="006412F6">
        <w:rPr>
          <w:rFonts w:ascii="Calibri" w:hAnsi="Calibri" w:cs="Calibri"/>
          <w:szCs w:val="24"/>
        </w:rPr>
        <w:t>further understand</w:t>
      </w:r>
      <w:r w:rsidR="005B2962">
        <w:rPr>
          <w:rFonts w:ascii="Calibri" w:hAnsi="Calibri" w:cs="Calibri"/>
          <w:szCs w:val="24"/>
        </w:rPr>
        <w:t xml:space="preserve"> </w:t>
      </w:r>
      <w:r w:rsidR="00DA7BE2">
        <w:rPr>
          <w:rFonts w:ascii="Calibri" w:hAnsi="Calibri" w:cs="Calibri"/>
          <w:szCs w:val="24"/>
        </w:rPr>
        <w:t>the data</w:t>
      </w:r>
      <w:r w:rsidR="008B4DCF">
        <w:rPr>
          <w:rFonts w:ascii="Calibri" w:hAnsi="Calibri" w:cs="Calibri"/>
          <w:szCs w:val="24"/>
        </w:rPr>
        <w:t xml:space="preserve"> and</w:t>
      </w:r>
      <w:r w:rsidR="00DA7BE2">
        <w:rPr>
          <w:rFonts w:ascii="Calibri" w:hAnsi="Calibri" w:cs="Calibri"/>
          <w:szCs w:val="24"/>
        </w:rPr>
        <w:t xml:space="preserve"> what is driving trend from a population health and wellness perspective. </w:t>
      </w:r>
    </w:p>
    <w:p w14:paraId="3AB7F1A6" w14:textId="59B5499E" w:rsidR="003A5447" w:rsidRPr="003A5447" w:rsidRDefault="003A5447" w:rsidP="003A544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A5447">
        <w:rPr>
          <w:rFonts w:ascii="Calibri" w:hAnsi="Calibri" w:cs="Calibri"/>
          <w:szCs w:val="24"/>
        </w:rPr>
        <w:t>The standard visual and interactive dashboard capabilities included in Benefits Analytic</w:t>
      </w:r>
      <w:r>
        <w:rPr>
          <w:rFonts w:ascii="Calibri" w:hAnsi="Calibri" w:cs="Calibri"/>
          <w:szCs w:val="24"/>
        </w:rPr>
        <w:t xml:space="preserve"> </w:t>
      </w:r>
      <w:r w:rsidRPr="003A5447">
        <w:rPr>
          <w:rFonts w:ascii="Calibri" w:hAnsi="Calibri" w:cs="Calibri"/>
          <w:szCs w:val="24"/>
        </w:rPr>
        <w:t>Manager are flexible and configurable. Users can personalize them as needed to support</w:t>
      </w:r>
      <w:r>
        <w:rPr>
          <w:rFonts w:ascii="Calibri" w:hAnsi="Calibri" w:cs="Calibri"/>
          <w:szCs w:val="24"/>
        </w:rPr>
        <w:t xml:space="preserve"> </w:t>
      </w:r>
      <w:r w:rsidRPr="003A5447">
        <w:rPr>
          <w:rFonts w:ascii="Calibri" w:hAnsi="Calibri" w:cs="Calibri"/>
          <w:szCs w:val="24"/>
        </w:rPr>
        <w:t xml:space="preserve">analytic and reporting needs. The full complement of dashboard-style views of </w:t>
      </w:r>
      <w:r w:rsidR="00342BBA">
        <w:rPr>
          <w:rFonts w:ascii="Calibri" w:hAnsi="Calibri" w:cs="Calibri"/>
          <w:szCs w:val="24"/>
        </w:rPr>
        <w:t>i</w:t>
      </w:r>
      <w:r w:rsidRPr="003A5447">
        <w:rPr>
          <w:rFonts w:ascii="Calibri" w:hAnsi="Calibri" w:cs="Calibri"/>
          <w:szCs w:val="24"/>
        </w:rPr>
        <w:t xml:space="preserve">nformation </w:t>
      </w:r>
      <w:r w:rsidR="002F04CF">
        <w:rPr>
          <w:rFonts w:ascii="Calibri" w:hAnsi="Calibri" w:cs="Calibri"/>
          <w:szCs w:val="24"/>
        </w:rPr>
        <w:t>provide</w:t>
      </w:r>
      <w:r w:rsidRPr="003A5447">
        <w:rPr>
          <w:rFonts w:ascii="Calibri" w:hAnsi="Calibri" w:cs="Calibri"/>
          <w:szCs w:val="24"/>
        </w:rPr>
        <w:t xml:space="preserve"> a holistic value story through insights about the benefit offering experience that</w:t>
      </w:r>
      <w:r w:rsidR="00342BBA">
        <w:rPr>
          <w:rFonts w:ascii="Calibri" w:hAnsi="Calibri" w:cs="Calibri"/>
          <w:szCs w:val="24"/>
        </w:rPr>
        <w:t xml:space="preserve"> </w:t>
      </w:r>
      <w:r w:rsidRPr="003A5447">
        <w:rPr>
          <w:rFonts w:ascii="Calibri" w:hAnsi="Calibri" w:cs="Calibri"/>
          <w:szCs w:val="24"/>
        </w:rPr>
        <w:t>resides in your integrated data warehouse.</w:t>
      </w:r>
    </w:p>
    <w:p w14:paraId="67985142" w14:textId="1AD629EA" w:rsidR="003A5447" w:rsidRPr="003A5447" w:rsidRDefault="003A5447" w:rsidP="003A544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A5447">
        <w:rPr>
          <w:rFonts w:ascii="Calibri" w:hAnsi="Calibri" w:cs="Calibri"/>
          <w:szCs w:val="24"/>
        </w:rPr>
        <w:t>Interactive filters let the user compare population segments without running and exporting</w:t>
      </w:r>
      <w:r w:rsidR="00342BBA">
        <w:rPr>
          <w:rFonts w:ascii="Calibri" w:hAnsi="Calibri" w:cs="Calibri"/>
          <w:szCs w:val="24"/>
        </w:rPr>
        <w:t xml:space="preserve"> </w:t>
      </w:r>
      <w:r w:rsidRPr="003A5447">
        <w:rPr>
          <w:rFonts w:ascii="Calibri" w:hAnsi="Calibri" w:cs="Calibri"/>
          <w:szCs w:val="24"/>
        </w:rPr>
        <w:t>multiple reports. Point and click drill-down capabilities provide an easy user experience.</w:t>
      </w:r>
      <w:r w:rsidR="00342BBA">
        <w:rPr>
          <w:rFonts w:ascii="Calibri" w:hAnsi="Calibri" w:cs="Calibri"/>
          <w:szCs w:val="24"/>
        </w:rPr>
        <w:t xml:space="preserve"> </w:t>
      </w:r>
      <w:r w:rsidRPr="003A5447">
        <w:rPr>
          <w:rFonts w:ascii="Calibri" w:hAnsi="Calibri" w:cs="Calibri"/>
          <w:szCs w:val="24"/>
        </w:rPr>
        <w:t xml:space="preserve">Analytics and drill-down capabilities are available across </w:t>
      </w:r>
      <w:r w:rsidR="0038769C">
        <w:rPr>
          <w:rFonts w:ascii="Calibri" w:hAnsi="Calibri" w:cs="Calibri"/>
          <w:szCs w:val="24"/>
        </w:rPr>
        <w:t>vari</w:t>
      </w:r>
      <w:r w:rsidR="0038769C" w:rsidRPr="003A5447">
        <w:rPr>
          <w:rFonts w:ascii="Calibri" w:hAnsi="Calibri" w:cs="Calibri"/>
          <w:szCs w:val="24"/>
        </w:rPr>
        <w:t xml:space="preserve">ous </w:t>
      </w:r>
      <w:r w:rsidRPr="003A5447">
        <w:rPr>
          <w:rFonts w:ascii="Calibri" w:hAnsi="Calibri" w:cs="Calibri"/>
          <w:szCs w:val="24"/>
        </w:rPr>
        <w:t>dimensions.</w:t>
      </w:r>
    </w:p>
    <w:p w14:paraId="18398735" w14:textId="2512AD02" w:rsidR="00BE6A5B" w:rsidRPr="00445CEF" w:rsidRDefault="003A5447" w:rsidP="003A544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A5447">
        <w:rPr>
          <w:rFonts w:ascii="Calibri" w:hAnsi="Calibri" w:cs="Calibri"/>
          <w:szCs w:val="24"/>
        </w:rPr>
        <w:t>Each standard dashboard focuses on a specific analytic objective intended to provide answers</w:t>
      </w:r>
      <w:r w:rsidR="00100878">
        <w:rPr>
          <w:rFonts w:ascii="Calibri" w:hAnsi="Calibri" w:cs="Calibri"/>
          <w:szCs w:val="24"/>
        </w:rPr>
        <w:t xml:space="preserve"> </w:t>
      </w:r>
      <w:r w:rsidRPr="003A5447">
        <w:rPr>
          <w:rFonts w:ascii="Calibri" w:hAnsi="Calibri" w:cs="Calibri"/>
          <w:szCs w:val="24"/>
        </w:rPr>
        <w:t>to common questions quickly and easily. The dashboards provide the analytic insight needed to</w:t>
      </w:r>
      <w:r w:rsidR="00100878">
        <w:rPr>
          <w:rFonts w:ascii="Calibri" w:hAnsi="Calibri" w:cs="Calibri"/>
          <w:szCs w:val="24"/>
        </w:rPr>
        <w:t xml:space="preserve"> </w:t>
      </w:r>
      <w:r w:rsidRPr="003A5447">
        <w:rPr>
          <w:rFonts w:ascii="Calibri" w:hAnsi="Calibri" w:cs="Calibri"/>
          <w:szCs w:val="24"/>
        </w:rPr>
        <w:t>manage financial risk, measure utilization, evaluate benefits and promote health and wellness</w:t>
      </w:r>
      <w:r w:rsidR="00100878">
        <w:rPr>
          <w:rFonts w:ascii="Calibri" w:hAnsi="Calibri" w:cs="Calibri"/>
          <w:szCs w:val="24"/>
        </w:rPr>
        <w:t xml:space="preserve"> </w:t>
      </w:r>
      <w:r w:rsidRPr="003A5447">
        <w:rPr>
          <w:rFonts w:ascii="Calibri" w:hAnsi="Calibri" w:cs="Calibri"/>
          <w:szCs w:val="24"/>
        </w:rPr>
        <w:t>for your population.</w:t>
      </w:r>
    </w:p>
    <w:p w14:paraId="4A320502" w14:textId="77777777" w:rsidR="0094204C" w:rsidRPr="004721CD" w:rsidRDefault="0094204C" w:rsidP="0094204C">
      <w:pPr>
        <w:rPr>
          <w:rFonts w:ascii="Calibri" w:hAnsi="Calibri"/>
          <w:szCs w:val="24"/>
        </w:rPr>
      </w:pPr>
    </w:p>
    <w:p w14:paraId="7BF6FCA8" w14:textId="77777777" w:rsidR="005C261D" w:rsidRPr="005C261D" w:rsidRDefault="00486B49" w:rsidP="005C261D">
      <w:pPr>
        <w:numPr>
          <w:ilvl w:val="0"/>
          <w:numId w:val="4"/>
        </w:numPr>
        <w:rPr>
          <w:rFonts w:ascii="Calibri" w:hAnsi="Calibri"/>
          <w:szCs w:val="24"/>
        </w:rPr>
      </w:pPr>
      <w:r>
        <w:rPr>
          <w:rFonts w:ascii="Calibri" w:hAnsi="Calibri"/>
          <w:szCs w:val="24"/>
        </w:rPr>
        <w:t>Which components of your</w:t>
      </w:r>
      <w:r w:rsidR="00327FE9" w:rsidRPr="004721CD">
        <w:rPr>
          <w:rFonts w:ascii="Calibri" w:hAnsi="Calibri"/>
          <w:szCs w:val="24"/>
        </w:rPr>
        <w:t xml:space="preserve"> solution</w:t>
      </w:r>
      <w:r>
        <w:rPr>
          <w:rFonts w:ascii="Calibri" w:hAnsi="Calibri"/>
          <w:szCs w:val="24"/>
        </w:rPr>
        <w:t xml:space="preserve"> are</w:t>
      </w:r>
      <w:r w:rsidR="00327FE9" w:rsidRPr="004721CD">
        <w:rPr>
          <w:rFonts w:ascii="Calibri" w:hAnsi="Calibri"/>
          <w:szCs w:val="24"/>
        </w:rPr>
        <w:t xml:space="preserve"> in-house </w:t>
      </w:r>
      <w:r>
        <w:rPr>
          <w:rFonts w:ascii="Calibri" w:hAnsi="Calibri"/>
          <w:szCs w:val="24"/>
        </w:rPr>
        <w:t>and which components are</w:t>
      </w:r>
      <w:r w:rsidR="00327FE9" w:rsidRPr="004721CD">
        <w:rPr>
          <w:rFonts w:ascii="Calibri" w:hAnsi="Calibri"/>
          <w:szCs w:val="24"/>
        </w:rPr>
        <w:t xml:space="preserve"> </w:t>
      </w:r>
      <w:r w:rsidR="006E7CDC" w:rsidRPr="004721CD">
        <w:rPr>
          <w:rFonts w:ascii="Calibri" w:hAnsi="Calibri"/>
          <w:szCs w:val="24"/>
        </w:rPr>
        <w:t>outsourced</w:t>
      </w:r>
      <w:r w:rsidR="00327FE9" w:rsidRPr="004721CD">
        <w:rPr>
          <w:rFonts w:ascii="Calibri" w:hAnsi="Calibri"/>
          <w:szCs w:val="24"/>
        </w:rPr>
        <w:t xml:space="preserve">? </w:t>
      </w:r>
    </w:p>
    <w:p w14:paraId="6B2A7E3A" w14:textId="77777777" w:rsidR="00C1236F" w:rsidRPr="004721CD" w:rsidRDefault="00C1236F" w:rsidP="00C1236F">
      <w:pPr>
        <w:rPr>
          <w:rFonts w:ascii="Calibri" w:hAnsi="Calibri"/>
          <w:szCs w:val="24"/>
        </w:rPr>
      </w:pPr>
    </w:p>
    <w:p w14:paraId="5DAA6C50" w14:textId="42A8EED2" w:rsidR="007F0798" w:rsidRPr="004721CD" w:rsidRDefault="00715A3A" w:rsidP="00327FE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We design</w:t>
      </w:r>
      <w:r w:rsidR="008B4DCF">
        <w:rPr>
          <w:rFonts w:ascii="Calibri" w:hAnsi="Calibri" w:cs="Calibri"/>
          <w:szCs w:val="24"/>
        </w:rPr>
        <w:t>,</w:t>
      </w:r>
      <w:r>
        <w:rPr>
          <w:rFonts w:ascii="Calibri" w:hAnsi="Calibri" w:cs="Calibri"/>
          <w:szCs w:val="24"/>
        </w:rPr>
        <w:t xml:space="preserve"> develop and manage </w:t>
      </w:r>
      <w:r w:rsidR="00467AEE">
        <w:rPr>
          <w:rFonts w:ascii="Calibri" w:hAnsi="Calibri" w:cs="Calibri"/>
          <w:szCs w:val="24"/>
        </w:rPr>
        <w:t xml:space="preserve">all </w:t>
      </w:r>
      <w:r w:rsidR="008E761C">
        <w:rPr>
          <w:rFonts w:ascii="Calibri" w:hAnsi="Calibri" w:cs="Calibri"/>
          <w:szCs w:val="24"/>
        </w:rPr>
        <w:t xml:space="preserve">components of our solution </w:t>
      </w:r>
      <w:r w:rsidR="00772346">
        <w:rPr>
          <w:rFonts w:ascii="Calibri" w:hAnsi="Calibri" w:cs="Calibri"/>
          <w:szCs w:val="24"/>
        </w:rPr>
        <w:t xml:space="preserve">in-house. </w:t>
      </w:r>
      <w:r w:rsidR="000F0A10">
        <w:rPr>
          <w:rFonts w:ascii="Calibri" w:hAnsi="Calibri" w:cs="Calibri"/>
          <w:szCs w:val="24"/>
        </w:rPr>
        <w:t>This includes</w:t>
      </w:r>
      <w:r w:rsidR="00F5663B">
        <w:rPr>
          <w:rFonts w:ascii="Calibri" w:hAnsi="Calibri" w:cs="Calibri"/>
          <w:szCs w:val="24"/>
        </w:rPr>
        <w:t xml:space="preserve"> </w:t>
      </w:r>
      <w:r w:rsidR="00FC272C">
        <w:rPr>
          <w:rFonts w:ascii="Calibri" w:hAnsi="Calibri" w:cs="Calibri"/>
          <w:szCs w:val="24"/>
        </w:rPr>
        <w:t xml:space="preserve">the </w:t>
      </w:r>
      <w:r w:rsidR="009E78A2">
        <w:rPr>
          <w:rFonts w:ascii="Calibri" w:hAnsi="Calibri" w:cs="Calibri"/>
          <w:szCs w:val="24"/>
        </w:rPr>
        <w:t>data integration and mapping</w:t>
      </w:r>
      <w:r w:rsidR="00FC272C">
        <w:rPr>
          <w:rFonts w:ascii="Calibri" w:hAnsi="Calibri" w:cs="Calibri"/>
          <w:szCs w:val="24"/>
        </w:rPr>
        <w:t xml:space="preserve"> tool used by our data managers, the underlying data warehouse </w:t>
      </w:r>
      <w:r w:rsidR="007F76B1">
        <w:rPr>
          <w:rFonts w:ascii="Calibri" w:hAnsi="Calibri" w:cs="Calibri"/>
          <w:szCs w:val="24"/>
        </w:rPr>
        <w:t xml:space="preserve">and its </w:t>
      </w:r>
      <w:r w:rsidR="001754FE">
        <w:rPr>
          <w:rFonts w:ascii="Calibri" w:hAnsi="Calibri" w:cs="Calibri"/>
          <w:szCs w:val="24"/>
        </w:rPr>
        <w:t>design</w:t>
      </w:r>
      <w:r w:rsidR="0084091E">
        <w:rPr>
          <w:rFonts w:ascii="Calibri" w:hAnsi="Calibri" w:cs="Calibri"/>
          <w:szCs w:val="24"/>
        </w:rPr>
        <w:t>,</w:t>
      </w:r>
      <w:r w:rsidR="0082328C">
        <w:rPr>
          <w:rFonts w:ascii="Calibri" w:hAnsi="Calibri" w:cs="Calibri"/>
          <w:szCs w:val="24"/>
        </w:rPr>
        <w:t xml:space="preserve"> the</w:t>
      </w:r>
      <w:r w:rsidR="001754FE">
        <w:rPr>
          <w:rFonts w:ascii="Calibri" w:hAnsi="Calibri" w:cs="Calibri"/>
          <w:szCs w:val="24"/>
        </w:rPr>
        <w:t xml:space="preserve"> </w:t>
      </w:r>
      <w:r w:rsidR="008B4DCF">
        <w:rPr>
          <w:rFonts w:ascii="Calibri" w:hAnsi="Calibri" w:cs="Calibri"/>
          <w:szCs w:val="24"/>
        </w:rPr>
        <w:t>user-</w:t>
      </w:r>
      <w:r w:rsidR="00470FEC">
        <w:rPr>
          <w:rFonts w:ascii="Calibri" w:hAnsi="Calibri" w:cs="Calibri"/>
          <w:szCs w:val="24"/>
        </w:rPr>
        <w:t xml:space="preserve">facing reporting </w:t>
      </w:r>
      <w:r w:rsidR="00F55173">
        <w:rPr>
          <w:rFonts w:ascii="Calibri" w:hAnsi="Calibri" w:cs="Calibri"/>
          <w:szCs w:val="24"/>
        </w:rPr>
        <w:t xml:space="preserve">and analytics </w:t>
      </w:r>
      <w:r w:rsidR="00470FEC">
        <w:rPr>
          <w:rFonts w:ascii="Calibri" w:hAnsi="Calibri" w:cs="Calibri"/>
          <w:szCs w:val="24"/>
        </w:rPr>
        <w:t xml:space="preserve">platform </w:t>
      </w:r>
      <w:r w:rsidR="0084091E">
        <w:rPr>
          <w:rFonts w:ascii="Calibri" w:hAnsi="Calibri" w:cs="Calibri"/>
          <w:szCs w:val="24"/>
        </w:rPr>
        <w:t xml:space="preserve">and the </w:t>
      </w:r>
      <w:r w:rsidR="00954C59">
        <w:rPr>
          <w:rFonts w:ascii="Calibri" w:hAnsi="Calibri" w:cs="Calibri"/>
          <w:szCs w:val="24"/>
        </w:rPr>
        <w:t>experience</w:t>
      </w:r>
      <w:r w:rsidR="00251515">
        <w:rPr>
          <w:rFonts w:ascii="Calibri" w:hAnsi="Calibri" w:cs="Calibri"/>
          <w:szCs w:val="24"/>
        </w:rPr>
        <w:t>d</w:t>
      </w:r>
      <w:r w:rsidR="00954C59">
        <w:rPr>
          <w:rFonts w:ascii="Calibri" w:hAnsi="Calibri" w:cs="Calibri"/>
          <w:szCs w:val="24"/>
        </w:rPr>
        <w:t xml:space="preserve"> team </w:t>
      </w:r>
      <w:r w:rsidR="00FA0224">
        <w:rPr>
          <w:rFonts w:ascii="Calibri" w:hAnsi="Calibri" w:cs="Calibri"/>
          <w:szCs w:val="24"/>
        </w:rPr>
        <w:t>previously described</w:t>
      </w:r>
      <w:r w:rsidR="00536E78">
        <w:rPr>
          <w:rFonts w:ascii="Calibri" w:hAnsi="Calibri" w:cs="Calibri"/>
          <w:szCs w:val="24"/>
        </w:rPr>
        <w:t xml:space="preserve"> who </w:t>
      </w:r>
      <w:r w:rsidR="00954C59">
        <w:rPr>
          <w:rFonts w:ascii="Calibri" w:hAnsi="Calibri" w:cs="Calibri"/>
          <w:szCs w:val="24"/>
        </w:rPr>
        <w:t>will work</w:t>
      </w:r>
      <w:r w:rsidR="00762002">
        <w:rPr>
          <w:rFonts w:ascii="Calibri" w:hAnsi="Calibri" w:cs="Calibri"/>
          <w:szCs w:val="24"/>
        </w:rPr>
        <w:t xml:space="preserve"> directly with </w:t>
      </w:r>
      <w:r w:rsidR="003B63BF">
        <w:rPr>
          <w:rFonts w:ascii="Calibri" w:hAnsi="Calibri" w:cs="Calibri"/>
          <w:szCs w:val="24"/>
        </w:rPr>
        <w:t>the State</w:t>
      </w:r>
      <w:r w:rsidR="00954C59">
        <w:rPr>
          <w:rFonts w:ascii="Calibri" w:hAnsi="Calibri" w:cs="Calibri"/>
          <w:szCs w:val="24"/>
        </w:rPr>
        <w:t>.</w:t>
      </w:r>
      <w:r w:rsidR="0084091E">
        <w:rPr>
          <w:rFonts w:ascii="Calibri" w:hAnsi="Calibri" w:cs="Calibri"/>
          <w:szCs w:val="24"/>
        </w:rPr>
        <w:t xml:space="preserve"> </w:t>
      </w:r>
    </w:p>
    <w:p w14:paraId="2475CBF4" w14:textId="77777777" w:rsidR="00327FE9" w:rsidRPr="004721CD" w:rsidRDefault="00327FE9" w:rsidP="00327FE9">
      <w:pPr>
        <w:ind w:left="1080"/>
        <w:rPr>
          <w:rFonts w:ascii="Calibri" w:hAnsi="Calibri"/>
          <w:szCs w:val="24"/>
        </w:rPr>
      </w:pPr>
    </w:p>
    <w:p w14:paraId="561E085C" w14:textId="77777777" w:rsidR="003623AD" w:rsidRPr="006E7CDC" w:rsidRDefault="003623AD" w:rsidP="003623AD">
      <w:pPr>
        <w:numPr>
          <w:ilvl w:val="0"/>
          <w:numId w:val="4"/>
        </w:numPr>
        <w:rPr>
          <w:rFonts w:ascii="Calibri" w:hAnsi="Calibri"/>
          <w:szCs w:val="24"/>
        </w:rPr>
      </w:pPr>
      <w:r w:rsidRPr="006E7CDC">
        <w:rPr>
          <w:rFonts w:ascii="Calibri" w:hAnsi="Calibri"/>
          <w:szCs w:val="24"/>
        </w:rPr>
        <w:t xml:space="preserve">Describe </w:t>
      </w:r>
      <w:r w:rsidR="00486B49" w:rsidRPr="006E7CDC">
        <w:rPr>
          <w:rFonts w:ascii="Calibri" w:hAnsi="Calibri"/>
          <w:szCs w:val="24"/>
        </w:rPr>
        <w:t>any</w:t>
      </w:r>
      <w:r w:rsidR="00A522DB" w:rsidRPr="006E7CDC">
        <w:rPr>
          <w:rFonts w:ascii="Calibri" w:hAnsi="Calibri"/>
          <w:szCs w:val="24"/>
        </w:rPr>
        <w:t xml:space="preserve"> </w:t>
      </w:r>
      <w:r w:rsidRPr="006E7CDC">
        <w:rPr>
          <w:rFonts w:ascii="Calibri" w:hAnsi="Calibri"/>
          <w:szCs w:val="24"/>
        </w:rPr>
        <w:t xml:space="preserve">hardware and software </w:t>
      </w:r>
      <w:r w:rsidR="00A522DB" w:rsidRPr="006E7CDC">
        <w:rPr>
          <w:rFonts w:ascii="Calibri" w:hAnsi="Calibri"/>
          <w:szCs w:val="24"/>
        </w:rPr>
        <w:t xml:space="preserve">that will be required by the State </w:t>
      </w:r>
      <w:r w:rsidRPr="006E7CDC">
        <w:rPr>
          <w:rFonts w:ascii="Calibri" w:hAnsi="Calibri"/>
          <w:szCs w:val="24"/>
        </w:rPr>
        <w:t>to support the proposed data warehouse solution.</w:t>
      </w:r>
    </w:p>
    <w:p w14:paraId="426B0884" w14:textId="77777777" w:rsidR="00A96204" w:rsidRPr="006E7CDC" w:rsidRDefault="00A96204" w:rsidP="00A96204">
      <w:pPr>
        <w:rPr>
          <w:rFonts w:ascii="Calibri" w:hAnsi="Calibri"/>
          <w:szCs w:val="24"/>
        </w:rPr>
      </w:pPr>
    </w:p>
    <w:p w14:paraId="22F1999A" w14:textId="65DED46A" w:rsidR="00471A35" w:rsidRPr="00471A35" w:rsidRDefault="003B63BF" w:rsidP="00471A3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State </w:t>
      </w:r>
      <w:r w:rsidR="00323F89">
        <w:rPr>
          <w:rFonts w:ascii="Calibri" w:hAnsi="Calibri" w:cs="Calibri"/>
          <w:szCs w:val="24"/>
        </w:rPr>
        <w:t xml:space="preserve">users will </w:t>
      </w:r>
      <w:r w:rsidR="004338A3">
        <w:rPr>
          <w:rFonts w:ascii="Calibri" w:hAnsi="Calibri" w:cs="Calibri"/>
          <w:szCs w:val="24"/>
        </w:rPr>
        <w:t>access the solution through</w:t>
      </w:r>
      <w:r w:rsidR="00323F89">
        <w:rPr>
          <w:rFonts w:ascii="Calibri" w:hAnsi="Calibri" w:cs="Calibri"/>
          <w:szCs w:val="24"/>
        </w:rPr>
        <w:t xml:space="preserve"> </w:t>
      </w:r>
      <w:r w:rsidR="007F14FE">
        <w:rPr>
          <w:rFonts w:ascii="Calibri" w:hAnsi="Calibri" w:cs="Calibri"/>
          <w:szCs w:val="24"/>
        </w:rPr>
        <w:t>a</w:t>
      </w:r>
      <w:r w:rsidR="006D36E1">
        <w:rPr>
          <w:rFonts w:ascii="Calibri" w:hAnsi="Calibri" w:cs="Calibri"/>
          <w:szCs w:val="24"/>
        </w:rPr>
        <w:t xml:space="preserve"> </w:t>
      </w:r>
      <w:r w:rsidR="00235C53">
        <w:rPr>
          <w:rFonts w:ascii="Calibri" w:hAnsi="Calibri" w:cs="Calibri"/>
          <w:szCs w:val="24"/>
        </w:rPr>
        <w:t xml:space="preserve">supported </w:t>
      </w:r>
      <w:r w:rsidR="00471A35" w:rsidRPr="00471A35">
        <w:rPr>
          <w:rFonts w:ascii="Calibri" w:hAnsi="Calibri" w:cs="Calibri"/>
          <w:szCs w:val="24"/>
        </w:rPr>
        <w:t>Web browser with a high-speed Internet connection. Supported browsers include Chrome</w:t>
      </w:r>
      <w:r w:rsidR="00344D71">
        <w:rPr>
          <w:rFonts w:ascii="Calibri" w:hAnsi="Calibri" w:cs="Calibri"/>
          <w:szCs w:val="24"/>
        </w:rPr>
        <w:t>,</w:t>
      </w:r>
      <w:r w:rsidR="00536583">
        <w:rPr>
          <w:rFonts w:ascii="Calibri" w:hAnsi="Calibri" w:cs="Calibri"/>
          <w:szCs w:val="24"/>
        </w:rPr>
        <w:t xml:space="preserve"> Microsoft Edge </w:t>
      </w:r>
      <w:r w:rsidR="00471A35" w:rsidRPr="00471A35">
        <w:rPr>
          <w:rFonts w:ascii="Calibri" w:hAnsi="Calibri" w:cs="Calibri"/>
          <w:szCs w:val="24"/>
        </w:rPr>
        <w:t>and Safari.</w:t>
      </w:r>
      <w:r w:rsidR="00DF185D">
        <w:rPr>
          <w:rFonts w:ascii="Calibri" w:hAnsi="Calibri" w:cs="Calibri"/>
          <w:szCs w:val="24"/>
        </w:rPr>
        <w:t xml:space="preserve"> </w:t>
      </w:r>
    </w:p>
    <w:p w14:paraId="42ACAA7D" w14:textId="77777777" w:rsidR="00A96204" w:rsidRDefault="00A96204" w:rsidP="00E47E80">
      <w:pPr>
        <w:ind w:left="1080"/>
        <w:rPr>
          <w:rFonts w:ascii="Calibri" w:hAnsi="Calibri"/>
          <w:szCs w:val="24"/>
        </w:rPr>
      </w:pPr>
    </w:p>
    <w:p w14:paraId="29C92B3B" w14:textId="65853770" w:rsidR="003623AD" w:rsidRPr="006E7CDC" w:rsidRDefault="003623AD" w:rsidP="003623AD">
      <w:pPr>
        <w:numPr>
          <w:ilvl w:val="0"/>
          <w:numId w:val="4"/>
        </w:numPr>
        <w:rPr>
          <w:rFonts w:ascii="Calibri" w:hAnsi="Calibri"/>
          <w:szCs w:val="24"/>
        </w:rPr>
      </w:pPr>
      <w:r w:rsidRPr="006E7CDC">
        <w:rPr>
          <w:rFonts w:ascii="Calibri" w:hAnsi="Calibri"/>
          <w:szCs w:val="24"/>
        </w:rPr>
        <w:t>Describe your network and database configuration.</w:t>
      </w:r>
    </w:p>
    <w:p w14:paraId="69EE48CB" w14:textId="77777777" w:rsidR="00E47E80" w:rsidRPr="006E7CDC" w:rsidRDefault="00E47E80" w:rsidP="00E47E80">
      <w:pPr>
        <w:rPr>
          <w:rFonts w:ascii="Calibri" w:hAnsi="Calibri"/>
          <w:szCs w:val="24"/>
        </w:rPr>
      </w:pPr>
    </w:p>
    <w:p w14:paraId="0C498D52" w14:textId="79D1A42A" w:rsidR="00752A1B" w:rsidRPr="00C332F6" w:rsidRDefault="00752A1B" w:rsidP="000E1EE7">
      <w:pPr>
        <w:pStyle w:val="ListParagraph"/>
        <w:numPr>
          <w:ilvl w:val="0"/>
          <w:numId w:val="24"/>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9D4BD6">
        <w:rPr>
          <w:rFonts w:ascii="Calibri" w:hAnsi="Calibri" w:cs="Calibri"/>
          <w:szCs w:val="24"/>
        </w:rPr>
        <w:t>Databases and virtual network (VNet) resources are h</w:t>
      </w:r>
      <w:r w:rsidRPr="00BB48A1">
        <w:rPr>
          <w:rFonts w:ascii="Calibri" w:hAnsi="Calibri" w:cs="Calibri"/>
          <w:szCs w:val="24"/>
        </w:rPr>
        <w:t xml:space="preserve">osted in Microsoft Azure public cloud subscriptions. </w:t>
      </w:r>
    </w:p>
    <w:p w14:paraId="7CBF33F0" w14:textId="1027E2C9" w:rsidR="00752A1B" w:rsidRPr="0073201D" w:rsidRDefault="00752A1B" w:rsidP="000E1EE7">
      <w:pPr>
        <w:pStyle w:val="ListParagraph"/>
        <w:numPr>
          <w:ilvl w:val="0"/>
          <w:numId w:val="24"/>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73201D">
        <w:rPr>
          <w:rFonts w:ascii="Calibri" w:hAnsi="Calibri" w:cs="Calibri"/>
          <w:szCs w:val="24"/>
        </w:rPr>
        <w:t>Database – three main database layers</w:t>
      </w:r>
      <w:r w:rsidR="00A10320">
        <w:rPr>
          <w:rFonts w:ascii="Calibri" w:hAnsi="Calibri" w:cs="Calibri"/>
          <w:szCs w:val="24"/>
        </w:rPr>
        <w:t>:</w:t>
      </w:r>
    </w:p>
    <w:p w14:paraId="4E388462" w14:textId="31E05CFE" w:rsidR="00752A1B" w:rsidRPr="00897F84" w:rsidRDefault="00897F84" w:rsidP="00897F8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          a. </w:t>
      </w:r>
      <w:r w:rsidR="00752A1B" w:rsidRPr="00897F84">
        <w:rPr>
          <w:rFonts w:ascii="Calibri" w:hAnsi="Calibri" w:cs="Calibri"/>
          <w:szCs w:val="24"/>
        </w:rPr>
        <w:t>Batch layer - intake/transformation/load processing from sources</w:t>
      </w:r>
    </w:p>
    <w:p w14:paraId="693B89BA" w14:textId="1585E134" w:rsidR="00752A1B" w:rsidRPr="00D65FDF" w:rsidRDefault="00D65FDF" w:rsidP="00D65F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          b. </w:t>
      </w:r>
      <w:r w:rsidR="00752A1B" w:rsidRPr="00D65FDF">
        <w:rPr>
          <w:rFonts w:ascii="Calibri" w:hAnsi="Calibri" w:cs="Calibri"/>
          <w:szCs w:val="24"/>
        </w:rPr>
        <w:t>Hosting layer - user-specified subsets of data for front end queries</w:t>
      </w:r>
    </w:p>
    <w:p w14:paraId="2C1F9484" w14:textId="15810C12" w:rsidR="00752A1B" w:rsidRPr="00D65FDF" w:rsidRDefault="00D65FDF" w:rsidP="00D65F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          c. </w:t>
      </w:r>
      <w:r w:rsidR="00752A1B" w:rsidRPr="00D65FDF">
        <w:rPr>
          <w:rFonts w:ascii="Calibri" w:hAnsi="Calibri" w:cs="Calibri"/>
          <w:szCs w:val="24"/>
        </w:rPr>
        <w:t>Various app-layer DBs for driving UI components</w:t>
      </w:r>
    </w:p>
    <w:p w14:paraId="22B2B066" w14:textId="77777777" w:rsidR="00B80CF7" w:rsidRDefault="00752A1B" w:rsidP="00B80CF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7" w:hanging="547"/>
        <w:rPr>
          <w:rFonts w:ascii="Calibri" w:hAnsi="Calibri" w:cs="Calibri"/>
          <w:szCs w:val="24"/>
        </w:rPr>
      </w:pPr>
      <w:r w:rsidRPr="00023CC0">
        <w:rPr>
          <w:rFonts w:ascii="Calibri" w:hAnsi="Calibri" w:cs="Calibri"/>
          <w:szCs w:val="24"/>
        </w:rPr>
        <w:t>3.</w:t>
      </w:r>
      <w:r w:rsidRPr="00023CC0">
        <w:rPr>
          <w:rFonts w:ascii="Calibri" w:hAnsi="Calibri" w:cs="Calibri"/>
          <w:szCs w:val="24"/>
        </w:rPr>
        <w:tab/>
        <w:t>Network</w:t>
      </w:r>
      <w:r w:rsidR="00B80CF7">
        <w:rPr>
          <w:rFonts w:ascii="Calibri" w:hAnsi="Calibri" w:cs="Calibri"/>
          <w:szCs w:val="24"/>
        </w:rPr>
        <w:t xml:space="preserve">          </w:t>
      </w:r>
    </w:p>
    <w:p w14:paraId="2B5D5810" w14:textId="5CC0FF92" w:rsidR="00752A1B" w:rsidRPr="00B80CF7" w:rsidRDefault="00B80CF7" w:rsidP="00B80CF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7" w:hanging="547"/>
        <w:rPr>
          <w:rFonts w:ascii="Calibri" w:hAnsi="Calibri" w:cs="Calibri"/>
          <w:szCs w:val="24"/>
        </w:rPr>
      </w:pPr>
      <w:r>
        <w:rPr>
          <w:rFonts w:ascii="Calibri" w:hAnsi="Calibri" w:cs="Calibri"/>
          <w:szCs w:val="24"/>
        </w:rPr>
        <w:t xml:space="preserve">          a. </w:t>
      </w:r>
      <w:r w:rsidR="00752A1B" w:rsidRPr="00B80CF7">
        <w:rPr>
          <w:rFonts w:ascii="Calibri" w:hAnsi="Calibri" w:cs="Calibri"/>
          <w:szCs w:val="24"/>
        </w:rPr>
        <w:t xml:space="preserve">VNets are isolated by environment, with each major component having its own </w:t>
      </w:r>
      <w:r w:rsidR="00752A1B" w:rsidRPr="00B80CF7">
        <w:rPr>
          <w:rFonts w:ascii="Calibri" w:hAnsi="Calibri" w:cs="Calibri"/>
          <w:szCs w:val="24"/>
        </w:rPr>
        <w:lastRenderedPageBreak/>
        <w:t xml:space="preserve">subnet for further isolation. </w:t>
      </w:r>
    </w:p>
    <w:p w14:paraId="5D4CC837" w14:textId="1E2A4278" w:rsidR="007F0798" w:rsidRPr="00B80CF7" w:rsidRDefault="00B80CF7" w:rsidP="00B80CF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7" w:hanging="547"/>
        <w:rPr>
          <w:rFonts w:ascii="Calibri" w:hAnsi="Calibri" w:cs="Calibri"/>
          <w:szCs w:val="24"/>
        </w:rPr>
      </w:pPr>
      <w:r>
        <w:rPr>
          <w:rFonts w:ascii="Calibri" w:hAnsi="Calibri" w:cs="Calibri"/>
          <w:szCs w:val="24"/>
        </w:rPr>
        <w:t xml:space="preserve">          b. </w:t>
      </w:r>
      <w:r w:rsidR="00752A1B" w:rsidRPr="00B80CF7">
        <w:rPr>
          <w:rFonts w:ascii="Calibri" w:hAnsi="Calibri" w:cs="Calibri"/>
          <w:szCs w:val="24"/>
        </w:rPr>
        <w:t>Each subnet has its own network security group (NSG) resource to control inbound and outbound traffic flows, conforming to minimum-use standards.</w:t>
      </w:r>
    </w:p>
    <w:p w14:paraId="4A60E024" w14:textId="77777777" w:rsidR="003623AD" w:rsidRPr="004721CD" w:rsidRDefault="003623AD" w:rsidP="003623A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0183939B" w14:textId="77777777" w:rsidR="003623AD" w:rsidRDefault="003623AD" w:rsidP="003623AD">
      <w:pPr>
        <w:rPr>
          <w:rFonts w:ascii="Calibri" w:hAnsi="Calibri"/>
          <w:szCs w:val="24"/>
        </w:rPr>
      </w:pPr>
    </w:p>
    <w:p w14:paraId="2FC26293" w14:textId="77777777" w:rsidR="009E2BBE" w:rsidRPr="004721CD" w:rsidRDefault="009E2BBE" w:rsidP="003623AD">
      <w:pPr>
        <w:numPr>
          <w:ilvl w:val="0"/>
          <w:numId w:val="4"/>
        </w:numPr>
        <w:rPr>
          <w:rFonts w:ascii="Calibri" w:hAnsi="Calibri"/>
          <w:szCs w:val="24"/>
        </w:rPr>
      </w:pPr>
      <w:r w:rsidRPr="004721CD">
        <w:rPr>
          <w:rFonts w:ascii="Calibri" w:hAnsi="Calibri"/>
          <w:szCs w:val="24"/>
        </w:rPr>
        <w:t>Where are the data housed (e.g., mainframe, client server, local, data center</w:t>
      </w:r>
      <w:r w:rsidR="00772D9F">
        <w:rPr>
          <w:rFonts w:ascii="Calibri" w:hAnsi="Calibri"/>
          <w:szCs w:val="24"/>
        </w:rPr>
        <w:t>, cloud</w:t>
      </w:r>
      <w:r w:rsidRPr="004721CD">
        <w:rPr>
          <w:rFonts w:ascii="Calibri" w:hAnsi="Calibri"/>
          <w:szCs w:val="24"/>
        </w:rPr>
        <w:t>)?</w:t>
      </w:r>
    </w:p>
    <w:p w14:paraId="4F4C5CE5" w14:textId="77777777" w:rsidR="00754024" w:rsidRPr="004721CD" w:rsidRDefault="00754024" w:rsidP="00754024">
      <w:pPr>
        <w:rPr>
          <w:rFonts w:ascii="Calibri" w:hAnsi="Calibri"/>
          <w:szCs w:val="24"/>
        </w:rPr>
      </w:pPr>
    </w:p>
    <w:p w14:paraId="4573CD05" w14:textId="6F771074" w:rsidR="004D1F0B" w:rsidRPr="004D1F0B" w:rsidRDefault="0F32EAE2" w:rsidP="4A0FC9A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rPr>
      </w:pPr>
      <w:r w:rsidRPr="4A0FC9A3">
        <w:rPr>
          <w:rFonts w:ascii="Calibri" w:hAnsi="Calibri" w:cs="Calibri"/>
        </w:rPr>
        <w:t xml:space="preserve">The data </w:t>
      </w:r>
      <w:r w:rsidR="55E12F85" w:rsidRPr="4A0FC9A3">
        <w:rPr>
          <w:rFonts w:ascii="Calibri" w:hAnsi="Calibri" w:cs="Calibri"/>
        </w:rPr>
        <w:t>warehouse</w:t>
      </w:r>
      <w:r w:rsidR="18D1ADCC" w:rsidRPr="4A0FC9A3">
        <w:rPr>
          <w:rFonts w:ascii="Calibri" w:hAnsi="Calibri" w:cs="Calibri"/>
        </w:rPr>
        <w:t xml:space="preserve"> </w:t>
      </w:r>
      <w:r w:rsidRPr="4A0FC9A3">
        <w:rPr>
          <w:rFonts w:ascii="Calibri" w:hAnsi="Calibri" w:cs="Calibri"/>
        </w:rPr>
        <w:t xml:space="preserve">is </w:t>
      </w:r>
      <w:r w:rsidR="21D8A200" w:rsidRPr="4A0FC9A3">
        <w:rPr>
          <w:rFonts w:ascii="Calibri" w:hAnsi="Calibri" w:cs="Calibri"/>
        </w:rPr>
        <w:t>housed, and data is stored</w:t>
      </w:r>
      <w:r w:rsidRPr="4A0FC9A3">
        <w:rPr>
          <w:rFonts w:ascii="Calibri" w:hAnsi="Calibri" w:cs="Calibri"/>
        </w:rPr>
        <w:t xml:space="preserve"> in a UnitedHealth Group secure data center</w:t>
      </w:r>
      <w:r w:rsidR="005C261D">
        <w:rPr>
          <w:rFonts w:ascii="Calibri" w:hAnsi="Calibri" w:cs="Calibri"/>
        </w:rPr>
        <w:t>s</w:t>
      </w:r>
      <w:r w:rsidR="203CD19F" w:rsidRPr="4A0FC9A3">
        <w:rPr>
          <w:rFonts w:ascii="Calibri" w:hAnsi="Calibri" w:cs="Calibri"/>
        </w:rPr>
        <w:t>. The reporting data</w:t>
      </w:r>
      <w:r w:rsidR="0017569C">
        <w:rPr>
          <w:rFonts w:ascii="Calibri" w:hAnsi="Calibri" w:cs="Calibri"/>
        </w:rPr>
        <w:t xml:space="preserve"> </w:t>
      </w:r>
      <w:r w:rsidR="203CD19F" w:rsidRPr="4A0FC9A3">
        <w:rPr>
          <w:rFonts w:ascii="Calibri" w:hAnsi="Calibri" w:cs="Calibri"/>
        </w:rPr>
        <w:t xml:space="preserve">sets </w:t>
      </w:r>
      <w:r w:rsidR="2F5F00A0" w:rsidRPr="4A0FC9A3">
        <w:rPr>
          <w:rFonts w:ascii="Calibri" w:hAnsi="Calibri" w:cs="Calibri"/>
        </w:rPr>
        <w:t xml:space="preserve">are </w:t>
      </w:r>
      <w:r w:rsidR="7DFF2ECB" w:rsidRPr="4A0FC9A3">
        <w:rPr>
          <w:rFonts w:ascii="Calibri" w:hAnsi="Calibri" w:cs="Calibri"/>
        </w:rPr>
        <w:t xml:space="preserve">housed </w:t>
      </w:r>
      <w:r w:rsidR="2F5F00A0" w:rsidRPr="4A0FC9A3">
        <w:rPr>
          <w:rFonts w:ascii="Calibri" w:hAnsi="Calibri" w:cs="Calibri"/>
        </w:rPr>
        <w:t>in</w:t>
      </w:r>
      <w:r w:rsidR="203CD19F" w:rsidRPr="4A0FC9A3">
        <w:rPr>
          <w:rFonts w:ascii="Calibri" w:hAnsi="Calibri" w:cs="Calibri"/>
        </w:rPr>
        <w:t xml:space="preserve"> </w:t>
      </w:r>
      <w:r w:rsidRPr="4A0FC9A3">
        <w:rPr>
          <w:rFonts w:ascii="Calibri" w:hAnsi="Calibri" w:cs="Calibri"/>
        </w:rPr>
        <w:t>the Microsoft Azu</w:t>
      </w:r>
      <w:r w:rsidR="786AB9B3" w:rsidRPr="4A0FC9A3">
        <w:rPr>
          <w:rFonts w:ascii="Calibri" w:hAnsi="Calibri" w:cs="Calibri"/>
        </w:rPr>
        <w:t>re</w:t>
      </w:r>
      <w:r w:rsidRPr="4A0FC9A3">
        <w:rPr>
          <w:rFonts w:ascii="Calibri" w:hAnsi="Calibri" w:cs="Calibri"/>
        </w:rPr>
        <w:t xml:space="preserve"> public cloud with</w:t>
      </w:r>
      <w:r w:rsidR="00C159ED">
        <w:rPr>
          <w:rFonts w:ascii="Calibri" w:hAnsi="Calibri" w:cs="Calibri"/>
        </w:rPr>
        <w:t>in</w:t>
      </w:r>
      <w:r w:rsidRPr="4A0FC9A3">
        <w:rPr>
          <w:rFonts w:ascii="Calibri" w:hAnsi="Calibri" w:cs="Calibri"/>
        </w:rPr>
        <w:t xml:space="preserve"> an </w:t>
      </w:r>
      <w:r w:rsidR="0017569C" w:rsidRPr="4A0FC9A3">
        <w:rPr>
          <w:rFonts w:ascii="Calibri" w:hAnsi="Calibri" w:cs="Calibri"/>
        </w:rPr>
        <w:t>Optum</w:t>
      </w:r>
      <w:r w:rsidR="0017569C">
        <w:rPr>
          <w:rFonts w:ascii="Calibri" w:hAnsi="Calibri" w:cs="Calibri"/>
        </w:rPr>
        <w:t>-</w:t>
      </w:r>
      <w:r w:rsidRPr="4A0FC9A3">
        <w:rPr>
          <w:rFonts w:ascii="Calibri" w:hAnsi="Calibri" w:cs="Calibri"/>
        </w:rPr>
        <w:t xml:space="preserve">managed </w:t>
      </w:r>
      <w:r w:rsidR="428B7D73" w:rsidRPr="4A0FC9A3">
        <w:rPr>
          <w:rFonts w:ascii="Calibri" w:hAnsi="Calibri" w:cs="Calibri"/>
        </w:rPr>
        <w:t>location.</w:t>
      </w:r>
    </w:p>
    <w:p w14:paraId="068D1FD9" w14:textId="77777777" w:rsidR="00754024" w:rsidRPr="004721CD" w:rsidRDefault="00754024" w:rsidP="009E2BBE">
      <w:pPr>
        <w:rPr>
          <w:rFonts w:ascii="Calibri" w:hAnsi="Calibri"/>
          <w:szCs w:val="24"/>
        </w:rPr>
      </w:pPr>
    </w:p>
    <w:p w14:paraId="6F0B71F0" w14:textId="77777777" w:rsidR="003623AD" w:rsidRPr="006E7CDC" w:rsidRDefault="003623AD" w:rsidP="003623AD">
      <w:pPr>
        <w:numPr>
          <w:ilvl w:val="0"/>
          <w:numId w:val="4"/>
        </w:numPr>
        <w:rPr>
          <w:rFonts w:ascii="Calibri" w:hAnsi="Calibri"/>
          <w:szCs w:val="24"/>
        </w:rPr>
      </w:pPr>
      <w:r w:rsidRPr="006E7CDC">
        <w:rPr>
          <w:rFonts w:ascii="Calibri" w:hAnsi="Calibri"/>
          <w:szCs w:val="24"/>
        </w:rPr>
        <w:t>Describe the storage technology and an estimate of storage type and size required to support the State’s data warehouse.</w:t>
      </w:r>
    </w:p>
    <w:p w14:paraId="251F078A" w14:textId="77777777" w:rsidR="003623AD" w:rsidRPr="004721CD" w:rsidRDefault="003623AD" w:rsidP="003623AD">
      <w:pPr>
        <w:rPr>
          <w:rFonts w:ascii="Calibri" w:hAnsi="Calibri"/>
          <w:szCs w:val="24"/>
        </w:rPr>
      </w:pPr>
    </w:p>
    <w:p w14:paraId="14DAC823" w14:textId="77777777" w:rsidR="007379BE" w:rsidRDefault="007379BE" w:rsidP="0060483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We will use:</w:t>
      </w:r>
    </w:p>
    <w:p w14:paraId="39DF83B2" w14:textId="6EF3604C" w:rsidR="0060483B" w:rsidRDefault="0060483B" w:rsidP="000E1EE7">
      <w:pPr>
        <w:pStyle w:val="ListParagraph"/>
        <w:numPr>
          <w:ilvl w:val="0"/>
          <w:numId w:val="2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2758BF">
        <w:rPr>
          <w:rFonts w:ascii="Calibri" w:hAnsi="Calibri" w:cs="Calibri"/>
          <w:szCs w:val="24"/>
        </w:rPr>
        <w:t xml:space="preserve">Azure blob storage for any files/backups at rest that are not in the database. </w:t>
      </w:r>
    </w:p>
    <w:p w14:paraId="339912AB" w14:textId="73F9D6F7" w:rsidR="004D1F0B" w:rsidRPr="004D1F0B" w:rsidRDefault="0060483B" w:rsidP="000E1EE7">
      <w:pPr>
        <w:pStyle w:val="ListParagraph"/>
        <w:numPr>
          <w:ilvl w:val="0"/>
          <w:numId w:val="2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952805">
        <w:rPr>
          <w:rFonts w:ascii="Calibri" w:hAnsi="Calibri" w:cs="Calibri"/>
          <w:szCs w:val="24"/>
        </w:rPr>
        <w:t>Size scales with need, with no material upper limits</w:t>
      </w:r>
    </w:p>
    <w:p w14:paraId="45131A0A" w14:textId="77777777" w:rsidR="00A52BCB" w:rsidRPr="004721CD" w:rsidRDefault="00A52BCB" w:rsidP="003623A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126E03F7" w14:textId="77777777" w:rsidR="003623AD" w:rsidRDefault="003623AD" w:rsidP="003623AD">
      <w:pPr>
        <w:rPr>
          <w:rFonts w:ascii="Calibri" w:hAnsi="Calibri"/>
          <w:color w:val="0070C0"/>
          <w:szCs w:val="24"/>
        </w:rPr>
      </w:pPr>
    </w:p>
    <w:p w14:paraId="219AC60B" w14:textId="77777777" w:rsidR="00B46519" w:rsidRPr="006E7CDC" w:rsidRDefault="00B46519" w:rsidP="003623AD">
      <w:pPr>
        <w:numPr>
          <w:ilvl w:val="0"/>
          <w:numId w:val="4"/>
        </w:numPr>
        <w:rPr>
          <w:rFonts w:ascii="Calibri" w:hAnsi="Calibri"/>
          <w:szCs w:val="24"/>
        </w:rPr>
      </w:pPr>
      <w:r w:rsidRPr="006E7CDC">
        <w:rPr>
          <w:rFonts w:ascii="Calibri" w:hAnsi="Calibri"/>
          <w:szCs w:val="24"/>
        </w:rPr>
        <w:t>Is your data warehouse “read-only” by default?</w:t>
      </w:r>
    </w:p>
    <w:p w14:paraId="49AC4706" w14:textId="77777777" w:rsidR="00B46519" w:rsidRPr="004721CD" w:rsidRDefault="00B46519" w:rsidP="00B46519">
      <w:pPr>
        <w:rPr>
          <w:rFonts w:ascii="Calibri" w:hAnsi="Calibri"/>
          <w:szCs w:val="24"/>
        </w:rPr>
      </w:pPr>
    </w:p>
    <w:p w14:paraId="797D8488" w14:textId="368A4D98" w:rsidR="004D1F0B" w:rsidRPr="004D1F0B" w:rsidRDefault="749B4A3B" w:rsidP="4A0FC9A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rPr>
      </w:pPr>
      <w:r w:rsidRPr="4A0FC9A3">
        <w:rPr>
          <w:rFonts w:ascii="Calibri" w:hAnsi="Calibri" w:cs="Calibri"/>
        </w:rPr>
        <w:t xml:space="preserve">Yes. The </w:t>
      </w:r>
      <w:r w:rsidR="0001326E">
        <w:rPr>
          <w:rFonts w:ascii="Calibri" w:hAnsi="Calibri" w:cs="Calibri"/>
        </w:rPr>
        <w:t xml:space="preserve">underlying database for </w:t>
      </w:r>
      <w:r w:rsidR="00DC78CC">
        <w:rPr>
          <w:rFonts w:ascii="Calibri" w:hAnsi="Calibri" w:cs="Calibri"/>
        </w:rPr>
        <w:t xml:space="preserve">the </w:t>
      </w:r>
      <w:r w:rsidRPr="4A0FC9A3">
        <w:rPr>
          <w:rFonts w:ascii="Calibri" w:hAnsi="Calibri" w:cs="Calibri"/>
        </w:rPr>
        <w:t xml:space="preserve">data warehouse is read-only by default. </w:t>
      </w:r>
    </w:p>
    <w:p w14:paraId="4A35EFBA" w14:textId="77777777" w:rsidR="00A52BCB" w:rsidRPr="004721CD" w:rsidRDefault="00A52BCB" w:rsidP="00B4651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5F5247D2" w14:textId="77777777" w:rsidR="00B46519" w:rsidRDefault="00B46519" w:rsidP="00B46519">
      <w:pPr>
        <w:rPr>
          <w:rFonts w:ascii="Calibri" w:hAnsi="Calibri"/>
          <w:szCs w:val="24"/>
        </w:rPr>
      </w:pPr>
    </w:p>
    <w:p w14:paraId="729A2B36" w14:textId="61BF7697" w:rsidR="00C97585" w:rsidRPr="004721CD" w:rsidRDefault="00C97585" w:rsidP="003623AD">
      <w:pPr>
        <w:numPr>
          <w:ilvl w:val="0"/>
          <w:numId w:val="4"/>
        </w:numPr>
        <w:rPr>
          <w:rFonts w:ascii="Calibri" w:hAnsi="Calibri"/>
        </w:rPr>
      </w:pPr>
      <w:r w:rsidRPr="44945A63">
        <w:rPr>
          <w:rFonts w:ascii="Calibri" w:hAnsi="Calibri"/>
        </w:rPr>
        <w:t xml:space="preserve">Describe your data management approach, including: data definitions and organization, data standards that you intend to adhere to within the warehouse, </w:t>
      </w:r>
      <w:r w:rsidR="00486B49" w:rsidRPr="44945A63">
        <w:rPr>
          <w:rFonts w:ascii="Calibri" w:hAnsi="Calibri"/>
        </w:rPr>
        <w:t xml:space="preserve">and </w:t>
      </w:r>
      <w:r w:rsidRPr="44945A63">
        <w:rPr>
          <w:rFonts w:ascii="Calibri" w:hAnsi="Calibri"/>
        </w:rPr>
        <w:t>how you intend to enforce data consistency standards across the warehouse.</w:t>
      </w:r>
    </w:p>
    <w:p w14:paraId="1F78B459" w14:textId="77777777" w:rsidR="00C97585" w:rsidRPr="004721CD" w:rsidRDefault="00C97585" w:rsidP="00C97585">
      <w:pPr>
        <w:rPr>
          <w:rFonts w:ascii="Calibri" w:hAnsi="Calibri"/>
          <w:szCs w:val="24"/>
        </w:rPr>
      </w:pPr>
    </w:p>
    <w:p w14:paraId="48B99A39" w14:textId="22B3C54A" w:rsidR="001F181D" w:rsidRDefault="001C6281" w:rsidP="00097EC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As previously </w:t>
      </w:r>
      <w:r w:rsidR="00A216B6">
        <w:rPr>
          <w:rFonts w:ascii="Calibri" w:hAnsi="Calibri" w:cs="Calibri"/>
          <w:szCs w:val="24"/>
        </w:rPr>
        <w:t xml:space="preserve">described in our response to item 1 within this section, our </w:t>
      </w:r>
      <w:r w:rsidR="00A50982">
        <w:rPr>
          <w:rFonts w:ascii="Calibri" w:hAnsi="Calibri" w:cs="Calibri"/>
          <w:szCs w:val="24"/>
        </w:rPr>
        <w:t xml:space="preserve">standard </w:t>
      </w:r>
      <w:r w:rsidR="00A216B6">
        <w:rPr>
          <w:rFonts w:ascii="Calibri" w:hAnsi="Calibri" w:cs="Calibri"/>
          <w:szCs w:val="24"/>
        </w:rPr>
        <w:t xml:space="preserve">data model </w:t>
      </w:r>
      <w:r w:rsidR="0046078D">
        <w:rPr>
          <w:rFonts w:ascii="Calibri" w:hAnsi="Calibri" w:cs="Calibri"/>
          <w:szCs w:val="24"/>
        </w:rPr>
        <w:t xml:space="preserve">coupled with </w:t>
      </w:r>
      <w:r w:rsidR="00A958E0">
        <w:rPr>
          <w:rFonts w:ascii="Calibri" w:hAnsi="Calibri" w:cs="Calibri"/>
          <w:szCs w:val="24"/>
        </w:rPr>
        <w:t xml:space="preserve">our preference to </w:t>
      </w:r>
      <w:r w:rsidR="003525E1">
        <w:rPr>
          <w:rFonts w:ascii="Calibri" w:hAnsi="Calibri" w:cs="Calibri"/>
          <w:szCs w:val="24"/>
        </w:rPr>
        <w:t>leverag</w:t>
      </w:r>
      <w:r w:rsidR="00A958E0">
        <w:rPr>
          <w:rFonts w:ascii="Calibri" w:hAnsi="Calibri" w:cs="Calibri"/>
          <w:szCs w:val="24"/>
        </w:rPr>
        <w:t xml:space="preserve">e </w:t>
      </w:r>
      <w:r w:rsidR="003525E1">
        <w:rPr>
          <w:rFonts w:ascii="Calibri" w:hAnsi="Calibri" w:cs="Calibri"/>
          <w:szCs w:val="24"/>
        </w:rPr>
        <w:t>established layouts</w:t>
      </w:r>
      <w:r w:rsidR="0024614D">
        <w:rPr>
          <w:rFonts w:ascii="Calibri" w:hAnsi="Calibri" w:cs="Calibri"/>
          <w:szCs w:val="24"/>
        </w:rPr>
        <w:t xml:space="preserve">, </w:t>
      </w:r>
      <w:r w:rsidR="00FF4679">
        <w:rPr>
          <w:rFonts w:ascii="Calibri" w:hAnsi="Calibri" w:cs="Calibri"/>
          <w:szCs w:val="24"/>
        </w:rPr>
        <w:t xml:space="preserve">enables </w:t>
      </w:r>
      <w:r w:rsidR="00005EFC">
        <w:rPr>
          <w:rFonts w:ascii="Calibri" w:hAnsi="Calibri" w:cs="Calibri"/>
          <w:szCs w:val="24"/>
        </w:rPr>
        <w:t xml:space="preserve">us to reuse data mappings </w:t>
      </w:r>
      <w:r w:rsidR="00D86AD2">
        <w:rPr>
          <w:rFonts w:ascii="Calibri" w:hAnsi="Calibri" w:cs="Calibri"/>
          <w:szCs w:val="24"/>
        </w:rPr>
        <w:t xml:space="preserve">and easily apply modifications when they are necessary. </w:t>
      </w:r>
      <w:r w:rsidR="00A50982" w:rsidRPr="00A50982">
        <w:rPr>
          <w:rFonts w:ascii="Calibri" w:hAnsi="Calibri" w:cs="Calibri"/>
          <w:szCs w:val="24"/>
        </w:rPr>
        <w:t xml:space="preserve">Should we engage with a vendor we have previously not worked with, we will provide our </w:t>
      </w:r>
      <w:r w:rsidR="00097800">
        <w:rPr>
          <w:rFonts w:ascii="Calibri" w:hAnsi="Calibri" w:cs="Calibri"/>
          <w:szCs w:val="24"/>
        </w:rPr>
        <w:t xml:space="preserve">data elements list </w:t>
      </w:r>
      <w:r w:rsidR="00256B50">
        <w:rPr>
          <w:rFonts w:ascii="Calibri" w:hAnsi="Calibri" w:cs="Calibri"/>
          <w:szCs w:val="24"/>
        </w:rPr>
        <w:t xml:space="preserve">that </w:t>
      </w:r>
      <w:r w:rsidR="00097800">
        <w:rPr>
          <w:rFonts w:ascii="Calibri" w:hAnsi="Calibri" w:cs="Calibri"/>
          <w:szCs w:val="24"/>
        </w:rPr>
        <w:t xml:space="preserve">provides definitions </w:t>
      </w:r>
      <w:r w:rsidR="00D7103B">
        <w:rPr>
          <w:rFonts w:ascii="Calibri" w:hAnsi="Calibri" w:cs="Calibri"/>
          <w:szCs w:val="24"/>
        </w:rPr>
        <w:t xml:space="preserve">with the identification of required and optional attributes. </w:t>
      </w:r>
      <w:r w:rsidR="00071388">
        <w:rPr>
          <w:rFonts w:ascii="Calibri" w:hAnsi="Calibri" w:cs="Calibri"/>
          <w:szCs w:val="24"/>
        </w:rPr>
        <w:t xml:space="preserve">It is our experience that most </w:t>
      </w:r>
      <w:r w:rsidR="00C13564">
        <w:rPr>
          <w:rFonts w:ascii="Calibri" w:hAnsi="Calibri" w:cs="Calibri"/>
          <w:szCs w:val="24"/>
        </w:rPr>
        <w:t xml:space="preserve">organizations have an existing layout that meets our solution’s data requirements. </w:t>
      </w:r>
      <w:r w:rsidR="001D53F7">
        <w:rPr>
          <w:rFonts w:ascii="Calibri" w:hAnsi="Calibri" w:cs="Calibri"/>
          <w:szCs w:val="24"/>
        </w:rPr>
        <w:t xml:space="preserve">Please </w:t>
      </w:r>
      <w:r w:rsidR="00AD17A3">
        <w:rPr>
          <w:rFonts w:ascii="Calibri" w:hAnsi="Calibri" w:cs="Calibri"/>
          <w:szCs w:val="24"/>
        </w:rPr>
        <w:t xml:space="preserve">see </w:t>
      </w:r>
      <w:r w:rsidR="00DB5188">
        <w:rPr>
          <w:rFonts w:ascii="Calibri" w:hAnsi="Calibri" w:cs="Calibri"/>
          <w:b/>
          <w:bCs/>
          <w:szCs w:val="24"/>
        </w:rPr>
        <w:t>Attachment</w:t>
      </w:r>
      <w:r w:rsidR="001F181D" w:rsidRPr="00C457D8">
        <w:rPr>
          <w:rFonts w:ascii="Calibri" w:hAnsi="Calibri" w:cs="Calibri"/>
          <w:b/>
          <w:bCs/>
          <w:szCs w:val="24"/>
        </w:rPr>
        <w:t xml:space="preserve"> </w:t>
      </w:r>
      <w:r w:rsidR="00C457D8" w:rsidRPr="00C457D8">
        <w:rPr>
          <w:rFonts w:ascii="Calibri" w:hAnsi="Calibri" w:cs="Calibri"/>
          <w:b/>
          <w:bCs/>
          <w:szCs w:val="24"/>
        </w:rPr>
        <w:t>1</w:t>
      </w:r>
      <w:r w:rsidR="006847AA" w:rsidRPr="00C457D8">
        <w:rPr>
          <w:rFonts w:ascii="Calibri" w:hAnsi="Calibri" w:cs="Calibri"/>
          <w:b/>
          <w:bCs/>
          <w:szCs w:val="24"/>
        </w:rPr>
        <w:t>– O</w:t>
      </w:r>
      <w:r w:rsidR="001F181D" w:rsidRPr="00C457D8">
        <w:rPr>
          <w:rFonts w:ascii="Calibri" w:hAnsi="Calibri" w:cs="Calibri"/>
          <w:b/>
          <w:bCs/>
          <w:szCs w:val="24"/>
        </w:rPr>
        <w:t>ptum DW Data Elements List</w:t>
      </w:r>
      <w:r w:rsidR="001F181D">
        <w:rPr>
          <w:rFonts w:ascii="Calibri" w:hAnsi="Calibri" w:cs="Calibri"/>
          <w:szCs w:val="24"/>
        </w:rPr>
        <w:t xml:space="preserve"> for </w:t>
      </w:r>
      <w:r w:rsidR="008D763E">
        <w:rPr>
          <w:rFonts w:ascii="Calibri" w:hAnsi="Calibri" w:cs="Calibri"/>
          <w:szCs w:val="24"/>
        </w:rPr>
        <w:t xml:space="preserve">data definitions and organization </w:t>
      </w:r>
      <w:r w:rsidR="00AD0F6F">
        <w:rPr>
          <w:rFonts w:ascii="Calibri" w:hAnsi="Calibri" w:cs="Calibri"/>
          <w:szCs w:val="24"/>
        </w:rPr>
        <w:t xml:space="preserve">of the data elements by subject area. </w:t>
      </w:r>
    </w:p>
    <w:p w14:paraId="51D81057" w14:textId="50618860" w:rsidR="00E775F5" w:rsidRPr="00E775F5" w:rsidRDefault="00E775F5" w:rsidP="00097EC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bCs/>
          <w:szCs w:val="24"/>
          <w:u w:val="single"/>
        </w:rPr>
      </w:pPr>
      <w:r w:rsidRPr="00E775F5">
        <w:rPr>
          <w:rFonts w:ascii="Calibri" w:hAnsi="Calibri" w:cs="Calibri"/>
          <w:b/>
          <w:bCs/>
          <w:szCs w:val="24"/>
          <w:u w:val="single"/>
        </w:rPr>
        <w:t>Data Management Approach</w:t>
      </w:r>
    </w:p>
    <w:p w14:paraId="1A5A3C88" w14:textId="77777777" w:rsidR="005168ED" w:rsidRDefault="00B85E74" w:rsidP="00097EC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B85E74">
        <w:rPr>
          <w:rFonts w:ascii="Calibri" w:hAnsi="Calibri" w:cs="Calibri"/>
          <w:szCs w:val="24"/>
        </w:rPr>
        <w:t xml:space="preserve">Our data management team uses our </w:t>
      </w:r>
      <w:r w:rsidR="00D66401">
        <w:rPr>
          <w:rFonts w:ascii="Calibri" w:hAnsi="Calibri" w:cs="Calibri"/>
          <w:szCs w:val="24"/>
        </w:rPr>
        <w:t>internal</w:t>
      </w:r>
      <w:r w:rsidRPr="00B85E74">
        <w:rPr>
          <w:rFonts w:ascii="Calibri" w:hAnsi="Calibri" w:cs="Calibri"/>
          <w:szCs w:val="24"/>
        </w:rPr>
        <w:t xml:space="preserve"> Extract Transform and Load (ETL) tool for file management, data integration and systematic quality review. The ETL tool organization is by data type to identify variances in quality across sources. The tool </w:t>
      </w:r>
      <w:r w:rsidRPr="00B85E74">
        <w:rPr>
          <w:rFonts w:ascii="Calibri" w:hAnsi="Calibri" w:cs="Calibri"/>
          <w:szCs w:val="24"/>
        </w:rPr>
        <w:lastRenderedPageBreak/>
        <w:t>includes monitoring of the data integration process</w:t>
      </w:r>
      <w:r w:rsidR="008067B9">
        <w:rPr>
          <w:rFonts w:ascii="Calibri" w:hAnsi="Calibri" w:cs="Calibri"/>
          <w:szCs w:val="24"/>
        </w:rPr>
        <w:t xml:space="preserve"> with alerts </w:t>
      </w:r>
      <w:r w:rsidRPr="00B85E74">
        <w:rPr>
          <w:rFonts w:ascii="Calibri" w:hAnsi="Calibri" w:cs="Calibri"/>
          <w:szCs w:val="24"/>
        </w:rPr>
        <w:t>throughout the process based on the tollgates and established data thresholds.</w:t>
      </w:r>
      <w:r w:rsidR="00A57540">
        <w:rPr>
          <w:rFonts w:ascii="Calibri" w:hAnsi="Calibri" w:cs="Calibri"/>
          <w:szCs w:val="24"/>
        </w:rPr>
        <w:t xml:space="preserve"> </w:t>
      </w:r>
      <w:r w:rsidR="00AD0CA7">
        <w:rPr>
          <w:rFonts w:ascii="Calibri" w:hAnsi="Calibri" w:cs="Calibri"/>
          <w:szCs w:val="24"/>
        </w:rPr>
        <w:t xml:space="preserve">The integrity of the data </w:t>
      </w:r>
      <w:r w:rsidR="005D2DDA">
        <w:rPr>
          <w:rFonts w:ascii="Calibri" w:hAnsi="Calibri" w:cs="Calibri"/>
          <w:szCs w:val="24"/>
        </w:rPr>
        <w:t xml:space="preserve">is just as important to us as it is to you. </w:t>
      </w:r>
      <w:r w:rsidR="00DD1917">
        <w:rPr>
          <w:rFonts w:ascii="Calibri" w:hAnsi="Calibri" w:cs="Calibri"/>
          <w:szCs w:val="24"/>
        </w:rPr>
        <w:t xml:space="preserve">Therefore, </w:t>
      </w:r>
      <w:r w:rsidRPr="00B85E74">
        <w:rPr>
          <w:rFonts w:ascii="Calibri" w:hAnsi="Calibri" w:cs="Calibri"/>
          <w:szCs w:val="24"/>
        </w:rPr>
        <w:t xml:space="preserve">an extensive quality review </w:t>
      </w:r>
      <w:r w:rsidR="00DD1917">
        <w:rPr>
          <w:rFonts w:ascii="Calibri" w:hAnsi="Calibri" w:cs="Calibri"/>
          <w:szCs w:val="24"/>
        </w:rPr>
        <w:t xml:space="preserve">is completed </w:t>
      </w:r>
      <w:r w:rsidRPr="00B85E74">
        <w:rPr>
          <w:rFonts w:ascii="Calibri" w:hAnsi="Calibri" w:cs="Calibri"/>
          <w:szCs w:val="24"/>
        </w:rPr>
        <w:t xml:space="preserve">for each data file </w:t>
      </w:r>
      <w:r w:rsidR="00DD1917">
        <w:rPr>
          <w:rFonts w:ascii="Calibri" w:hAnsi="Calibri" w:cs="Calibri"/>
          <w:szCs w:val="24"/>
        </w:rPr>
        <w:t xml:space="preserve">as part of initial </w:t>
      </w:r>
      <w:r w:rsidRPr="00B85E74">
        <w:rPr>
          <w:rFonts w:ascii="Calibri" w:hAnsi="Calibri" w:cs="Calibri"/>
          <w:szCs w:val="24"/>
        </w:rPr>
        <w:t>implementation</w:t>
      </w:r>
      <w:r w:rsidR="00CF0244">
        <w:rPr>
          <w:rFonts w:ascii="Calibri" w:hAnsi="Calibri" w:cs="Calibri"/>
          <w:szCs w:val="24"/>
        </w:rPr>
        <w:t xml:space="preserve"> and carried forward </w:t>
      </w:r>
      <w:r w:rsidR="007C2B67">
        <w:rPr>
          <w:rFonts w:ascii="Calibri" w:hAnsi="Calibri" w:cs="Calibri"/>
          <w:szCs w:val="24"/>
        </w:rPr>
        <w:t xml:space="preserve">into ongoing </w:t>
      </w:r>
      <w:r w:rsidR="00D87E5D">
        <w:rPr>
          <w:rFonts w:ascii="Calibri" w:hAnsi="Calibri" w:cs="Calibri"/>
          <w:szCs w:val="24"/>
        </w:rPr>
        <w:t>production updates</w:t>
      </w:r>
      <w:r w:rsidRPr="00B85E74">
        <w:rPr>
          <w:rFonts w:ascii="Calibri" w:hAnsi="Calibri" w:cs="Calibri"/>
          <w:szCs w:val="24"/>
        </w:rPr>
        <w:t>.</w:t>
      </w:r>
      <w:r w:rsidR="007C3401">
        <w:rPr>
          <w:rFonts w:ascii="Calibri" w:hAnsi="Calibri" w:cs="Calibri"/>
          <w:szCs w:val="24"/>
        </w:rPr>
        <w:t xml:space="preserve">  </w:t>
      </w:r>
    </w:p>
    <w:p w14:paraId="74C4E8EF" w14:textId="017DC2EA" w:rsidR="00B85E74" w:rsidRDefault="007C3401" w:rsidP="00097EC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The four phases</w:t>
      </w:r>
      <w:r w:rsidR="009B027B">
        <w:rPr>
          <w:rFonts w:ascii="Calibri" w:hAnsi="Calibri" w:cs="Calibri"/>
          <w:szCs w:val="24"/>
        </w:rPr>
        <w:t xml:space="preserve"> of </w:t>
      </w:r>
      <w:r w:rsidR="00F9457F">
        <w:rPr>
          <w:rFonts w:ascii="Calibri" w:hAnsi="Calibri" w:cs="Calibri"/>
          <w:szCs w:val="24"/>
        </w:rPr>
        <w:t xml:space="preserve">data quality focused validations and reviews </w:t>
      </w:r>
      <w:r>
        <w:rPr>
          <w:rFonts w:ascii="Calibri" w:hAnsi="Calibri" w:cs="Calibri"/>
          <w:szCs w:val="24"/>
        </w:rPr>
        <w:t>include:</w:t>
      </w:r>
    </w:p>
    <w:p w14:paraId="5F9B1FE8" w14:textId="0223B155" w:rsidR="00B85E74" w:rsidRPr="00F01CDF" w:rsidRDefault="00B137F3" w:rsidP="00097EC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Cs/>
          <w:szCs w:val="24"/>
        </w:rPr>
      </w:pPr>
      <w:r>
        <w:rPr>
          <w:rFonts w:ascii="Calibri" w:hAnsi="Calibri" w:cs="Calibri"/>
          <w:b/>
          <w:bCs/>
          <w:szCs w:val="24"/>
        </w:rPr>
        <w:t xml:space="preserve">I. </w:t>
      </w:r>
      <w:r w:rsidR="00B85E74" w:rsidRPr="00570A55">
        <w:rPr>
          <w:rFonts w:ascii="Calibri" w:hAnsi="Calibri" w:cs="Calibri"/>
          <w:b/>
          <w:szCs w:val="24"/>
        </w:rPr>
        <w:t>Raw File Review</w:t>
      </w:r>
      <w:r w:rsidR="002E3C07">
        <w:rPr>
          <w:rFonts w:ascii="Calibri" w:hAnsi="Calibri" w:cs="Calibri"/>
          <w:b/>
          <w:szCs w:val="24"/>
        </w:rPr>
        <w:t xml:space="preserve"> </w:t>
      </w:r>
      <w:r w:rsidR="00A67523">
        <w:rPr>
          <w:rFonts w:ascii="Calibri" w:hAnsi="Calibri" w:cs="Calibri"/>
          <w:b/>
          <w:szCs w:val="24"/>
        </w:rPr>
        <w:t>–</w:t>
      </w:r>
      <w:r w:rsidR="002E3C07">
        <w:rPr>
          <w:rFonts w:ascii="Calibri" w:hAnsi="Calibri" w:cs="Calibri"/>
          <w:b/>
          <w:szCs w:val="24"/>
        </w:rPr>
        <w:t xml:space="preserve"> </w:t>
      </w:r>
      <w:r w:rsidR="00A67523">
        <w:rPr>
          <w:rFonts w:ascii="Calibri" w:hAnsi="Calibri" w:cs="Calibri"/>
          <w:bCs/>
          <w:szCs w:val="24"/>
        </w:rPr>
        <w:t>Completed as part of the initial implementation of a data file</w:t>
      </w:r>
      <w:r w:rsidR="00042780">
        <w:rPr>
          <w:rFonts w:ascii="Calibri" w:hAnsi="Calibri" w:cs="Calibri"/>
          <w:bCs/>
          <w:szCs w:val="24"/>
        </w:rPr>
        <w:t xml:space="preserve">. </w:t>
      </w:r>
      <w:r w:rsidR="0049282E">
        <w:rPr>
          <w:rFonts w:ascii="Calibri" w:hAnsi="Calibri" w:cs="Calibri"/>
          <w:bCs/>
          <w:szCs w:val="24"/>
        </w:rPr>
        <w:t xml:space="preserve">This is typically done with a test file that is provided by the </w:t>
      </w:r>
      <w:r w:rsidR="00196CB7">
        <w:rPr>
          <w:rFonts w:ascii="Calibri" w:hAnsi="Calibri" w:cs="Calibri"/>
          <w:bCs/>
          <w:szCs w:val="24"/>
        </w:rPr>
        <w:t>data supplier</w:t>
      </w:r>
      <w:r w:rsidR="00B05CCD">
        <w:rPr>
          <w:rFonts w:ascii="Calibri" w:hAnsi="Calibri" w:cs="Calibri"/>
          <w:bCs/>
          <w:szCs w:val="24"/>
        </w:rPr>
        <w:t xml:space="preserve">. </w:t>
      </w:r>
      <w:r w:rsidR="006F28D8">
        <w:rPr>
          <w:rFonts w:ascii="Calibri" w:hAnsi="Calibri" w:cs="Calibri"/>
          <w:bCs/>
          <w:szCs w:val="24"/>
        </w:rPr>
        <w:t xml:space="preserve">When </w:t>
      </w:r>
      <w:r w:rsidR="00E839D7">
        <w:rPr>
          <w:rFonts w:ascii="Calibri" w:hAnsi="Calibri" w:cs="Calibri"/>
          <w:bCs/>
          <w:szCs w:val="24"/>
        </w:rPr>
        <w:t xml:space="preserve">implementation </w:t>
      </w:r>
      <w:r w:rsidR="00A0742D">
        <w:rPr>
          <w:rFonts w:ascii="Calibri" w:hAnsi="Calibri" w:cs="Calibri"/>
          <w:bCs/>
          <w:szCs w:val="24"/>
        </w:rPr>
        <w:t xml:space="preserve">of a data feed </w:t>
      </w:r>
      <w:r w:rsidR="00E839D7">
        <w:rPr>
          <w:rFonts w:ascii="Calibri" w:hAnsi="Calibri" w:cs="Calibri"/>
          <w:bCs/>
          <w:szCs w:val="24"/>
        </w:rPr>
        <w:t xml:space="preserve">has completed, </w:t>
      </w:r>
      <w:r w:rsidR="00F165E0">
        <w:rPr>
          <w:rFonts w:ascii="Calibri" w:hAnsi="Calibri" w:cs="Calibri"/>
          <w:bCs/>
          <w:szCs w:val="24"/>
        </w:rPr>
        <w:t xml:space="preserve">raw </w:t>
      </w:r>
      <w:r w:rsidR="00CA39CA">
        <w:rPr>
          <w:rFonts w:ascii="Calibri" w:hAnsi="Calibri" w:cs="Calibri"/>
          <w:bCs/>
          <w:szCs w:val="24"/>
        </w:rPr>
        <w:t xml:space="preserve">data </w:t>
      </w:r>
      <w:r w:rsidR="00F165E0">
        <w:rPr>
          <w:rFonts w:ascii="Calibri" w:hAnsi="Calibri" w:cs="Calibri"/>
          <w:bCs/>
          <w:szCs w:val="24"/>
        </w:rPr>
        <w:t xml:space="preserve">file validation </w:t>
      </w:r>
      <w:r w:rsidR="00CA39CA">
        <w:rPr>
          <w:rFonts w:ascii="Calibri" w:hAnsi="Calibri" w:cs="Calibri"/>
          <w:bCs/>
          <w:szCs w:val="24"/>
        </w:rPr>
        <w:t xml:space="preserve">will </w:t>
      </w:r>
      <w:r w:rsidR="00A0742D">
        <w:rPr>
          <w:rFonts w:ascii="Calibri" w:hAnsi="Calibri" w:cs="Calibri"/>
          <w:bCs/>
          <w:szCs w:val="24"/>
        </w:rPr>
        <w:t xml:space="preserve">apply. </w:t>
      </w:r>
    </w:p>
    <w:p w14:paraId="691FB2BE" w14:textId="226E00D3" w:rsidR="00205F93" w:rsidRDefault="004B0D83" w:rsidP="00097EC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Your </w:t>
      </w:r>
      <w:r w:rsidR="00DD1917">
        <w:rPr>
          <w:rFonts w:ascii="Calibri" w:hAnsi="Calibri" w:cs="Calibri"/>
          <w:szCs w:val="24"/>
        </w:rPr>
        <w:t xml:space="preserve">data manager will </w:t>
      </w:r>
      <w:r w:rsidR="00B85E74" w:rsidRPr="00B85E74">
        <w:rPr>
          <w:rFonts w:ascii="Calibri" w:hAnsi="Calibri" w:cs="Calibri"/>
          <w:szCs w:val="24"/>
        </w:rPr>
        <w:t>review each raw data feed file up</w:t>
      </w:r>
      <w:r w:rsidR="00FD5943">
        <w:rPr>
          <w:rFonts w:ascii="Calibri" w:hAnsi="Calibri" w:cs="Calibri"/>
          <w:szCs w:val="24"/>
        </w:rPr>
        <w:t>on</w:t>
      </w:r>
      <w:r w:rsidR="00B85E74" w:rsidRPr="00B85E74">
        <w:rPr>
          <w:rFonts w:ascii="Calibri" w:hAnsi="Calibri" w:cs="Calibri"/>
          <w:szCs w:val="24"/>
        </w:rPr>
        <w:t xml:space="preserve"> receipt for completeness by validating against the data supplier’s control totals.</w:t>
      </w:r>
      <w:r w:rsidR="00570A55">
        <w:rPr>
          <w:rFonts w:ascii="Calibri" w:hAnsi="Calibri" w:cs="Calibri"/>
          <w:szCs w:val="24"/>
        </w:rPr>
        <w:t xml:space="preserve"> </w:t>
      </w:r>
    </w:p>
    <w:p w14:paraId="470D994C" w14:textId="2E56C24D" w:rsidR="00B85E74" w:rsidRPr="00B85E74" w:rsidRDefault="00B85E74" w:rsidP="000E1EE7">
      <w:pPr>
        <w:pStyle w:val="ListParagraph"/>
        <w:numPr>
          <w:ilvl w:val="0"/>
          <w:numId w:val="1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B85E74">
        <w:rPr>
          <w:rFonts w:ascii="Calibri" w:hAnsi="Calibri" w:cs="Calibri"/>
          <w:szCs w:val="24"/>
        </w:rPr>
        <w:t xml:space="preserve">When </w:t>
      </w:r>
      <w:r w:rsidR="00FD5943">
        <w:rPr>
          <w:rFonts w:ascii="Calibri" w:hAnsi="Calibri" w:cs="Calibri"/>
          <w:szCs w:val="24"/>
        </w:rPr>
        <w:t xml:space="preserve">an </w:t>
      </w:r>
      <w:r w:rsidRPr="00B85E74">
        <w:rPr>
          <w:rFonts w:ascii="Calibri" w:hAnsi="Calibri" w:cs="Calibri"/>
          <w:szCs w:val="24"/>
        </w:rPr>
        <w:t xml:space="preserve">issue </w:t>
      </w:r>
      <w:r w:rsidR="00FD5943">
        <w:rPr>
          <w:rFonts w:ascii="Calibri" w:hAnsi="Calibri" w:cs="Calibri"/>
          <w:szCs w:val="24"/>
        </w:rPr>
        <w:t xml:space="preserve">is detected </w:t>
      </w:r>
      <w:r w:rsidRPr="00B85E74">
        <w:rPr>
          <w:rFonts w:ascii="Calibri" w:hAnsi="Calibri" w:cs="Calibri"/>
          <w:szCs w:val="24"/>
        </w:rPr>
        <w:t>with the file in this phase, we notify the data supplier and request a replacement file.</w:t>
      </w:r>
    </w:p>
    <w:p w14:paraId="6FBEE0C2" w14:textId="3087D674" w:rsidR="00B85E74" w:rsidRPr="00B85E74" w:rsidRDefault="00B85E74" w:rsidP="000E1EE7">
      <w:pPr>
        <w:pStyle w:val="ListParagraph"/>
        <w:numPr>
          <w:ilvl w:val="0"/>
          <w:numId w:val="1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B85E74">
        <w:rPr>
          <w:rFonts w:ascii="Calibri" w:hAnsi="Calibri" w:cs="Calibri"/>
          <w:szCs w:val="24"/>
        </w:rPr>
        <w:t xml:space="preserve">We will notify </w:t>
      </w:r>
      <w:r w:rsidR="006A0878">
        <w:rPr>
          <w:rFonts w:ascii="Calibri" w:hAnsi="Calibri" w:cs="Calibri"/>
          <w:szCs w:val="24"/>
        </w:rPr>
        <w:t xml:space="preserve">the </w:t>
      </w:r>
      <w:r w:rsidR="003B63BF">
        <w:rPr>
          <w:rFonts w:ascii="Calibri" w:hAnsi="Calibri" w:cs="Calibri"/>
          <w:szCs w:val="24"/>
        </w:rPr>
        <w:t xml:space="preserve">State </w:t>
      </w:r>
      <w:r w:rsidR="006A0878">
        <w:rPr>
          <w:rFonts w:ascii="Calibri" w:hAnsi="Calibri" w:cs="Calibri"/>
          <w:szCs w:val="24"/>
        </w:rPr>
        <w:t>project team</w:t>
      </w:r>
      <w:r w:rsidR="006A0878" w:rsidRPr="00B85E74">
        <w:rPr>
          <w:rFonts w:ascii="Calibri" w:hAnsi="Calibri" w:cs="Calibri"/>
          <w:szCs w:val="24"/>
        </w:rPr>
        <w:t xml:space="preserve"> </w:t>
      </w:r>
      <w:r w:rsidRPr="00B85E74">
        <w:rPr>
          <w:rFonts w:ascii="Calibri" w:hAnsi="Calibri" w:cs="Calibri"/>
          <w:szCs w:val="24"/>
        </w:rPr>
        <w:t>if there is an impact to the timeline.</w:t>
      </w:r>
    </w:p>
    <w:p w14:paraId="08C15EC0" w14:textId="56D46401" w:rsidR="00B85E74" w:rsidRPr="00570A55" w:rsidRDefault="00921136" w:rsidP="00B85E7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szCs w:val="24"/>
        </w:rPr>
      </w:pPr>
      <w:r>
        <w:rPr>
          <w:rFonts w:ascii="Calibri" w:hAnsi="Calibri" w:cs="Calibri"/>
          <w:b/>
          <w:szCs w:val="24"/>
        </w:rPr>
        <w:t xml:space="preserve">II. </w:t>
      </w:r>
      <w:r w:rsidR="00B85E74" w:rsidRPr="00570A55">
        <w:rPr>
          <w:rFonts w:ascii="Calibri" w:hAnsi="Calibri" w:cs="Calibri"/>
          <w:b/>
          <w:szCs w:val="24"/>
        </w:rPr>
        <w:t>Data Quality Assessment</w:t>
      </w:r>
    </w:p>
    <w:p w14:paraId="680CE671" w14:textId="663AE1DA" w:rsidR="00B85E74" w:rsidRPr="00B85E74" w:rsidRDefault="00B85E74" w:rsidP="00B85E7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B85E74">
        <w:rPr>
          <w:rFonts w:ascii="Calibri" w:hAnsi="Calibri" w:cs="Calibri"/>
          <w:szCs w:val="24"/>
        </w:rPr>
        <w:t xml:space="preserve">We perform a comprehensive data quality assessment on each data feed after the raw data </w:t>
      </w:r>
      <w:r w:rsidR="00FB15AD">
        <w:rPr>
          <w:rFonts w:ascii="Calibri" w:hAnsi="Calibri" w:cs="Calibri"/>
          <w:szCs w:val="24"/>
        </w:rPr>
        <w:t xml:space="preserve">has been mapped into our </w:t>
      </w:r>
      <w:r w:rsidR="00982614">
        <w:rPr>
          <w:rFonts w:ascii="Calibri" w:hAnsi="Calibri" w:cs="Calibri"/>
          <w:szCs w:val="24"/>
        </w:rPr>
        <w:t xml:space="preserve">standard layout for the data type. </w:t>
      </w:r>
      <w:r w:rsidRPr="00B85E74">
        <w:rPr>
          <w:rFonts w:ascii="Calibri" w:hAnsi="Calibri" w:cs="Calibri"/>
          <w:szCs w:val="24"/>
        </w:rPr>
        <w:t xml:space="preserve">This review evaluates each file for completeness, reasonability/acceptability, validity and accuracy using tools that scan data elements for data issues. This </w:t>
      </w:r>
      <w:r w:rsidR="00045B9E">
        <w:rPr>
          <w:rFonts w:ascii="Calibri" w:hAnsi="Calibri" w:cs="Calibri"/>
          <w:szCs w:val="24"/>
        </w:rPr>
        <w:t>automated</w:t>
      </w:r>
      <w:r w:rsidRPr="00B85E74">
        <w:rPr>
          <w:rFonts w:ascii="Calibri" w:hAnsi="Calibri" w:cs="Calibri"/>
          <w:szCs w:val="24"/>
        </w:rPr>
        <w:t xml:space="preserve"> process, with information obtained from </w:t>
      </w:r>
      <w:r w:rsidR="003B63BF">
        <w:rPr>
          <w:rFonts w:ascii="Calibri" w:hAnsi="Calibri" w:cs="Calibri"/>
          <w:szCs w:val="24"/>
        </w:rPr>
        <w:t>the State</w:t>
      </w:r>
      <w:r w:rsidR="0088194B">
        <w:rPr>
          <w:rFonts w:ascii="Calibri" w:hAnsi="Calibri" w:cs="Calibri"/>
          <w:szCs w:val="24"/>
        </w:rPr>
        <w:t xml:space="preserve"> </w:t>
      </w:r>
      <w:r w:rsidRPr="00B85E74">
        <w:rPr>
          <w:rFonts w:ascii="Calibri" w:hAnsi="Calibri" w:cs="Calibri"/>
          <w:szCs w:val="24"/>
        </w:rPr>
        <w:t>and the data suppliers will detect most errors</w:t>
      </w:r>
      <w:r w:rsidR="00000BA6">
        <w:rPr>
          <w:rFonts w:ascii="Calibri" w:hAnsi="Calibri" w:cs="Calibri"/>
          <w:szCs w:val="24"/>
        </w:rPr>
        <w:t>.</w:t>
      </w:r>
    </w:p>
    <w:p w14:paraId="5521350F" w14:textId="7C7D1386" w:rsidR="00B85E74" w:rsidRPr="00B85E74" w:rsidRDefault="00B85E74" w:rsidP="00097EC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B85E74">
        <w:rPr>
          <w:rFonts w:ascii="Calibri" w:hAnsi="Calibri" w:cs="Calibri"/>
          <w:szCs w:val="24"/>
        </w:rPr>
        <w:t>The outcome of this phase is documentation of findings including discussion with the supplier, with notification to you.</w:t>
      </w:r>
      <w:r w:rsidR="00797C9E">
        <w:rPr>
          <w:rFonts w:ascii="Calibri" w:hAnsi="Calibri" w:cs="Calibri"/>
          <w:szCs w:val="24"/>
        </w:rPr>
        <w:t xml:space="preserve"> </w:t>
      </w:r>
      <w:r w:rsidRPr="00B85E74">
        <w:rPr>
          <w:rFonts w:ascii="Calibri" w:hAnsi="Calibri" w:cs="Calibri"/>
          <w:szCs w:val="24"/>
        </w:rPr>
        <w:t>The data manager works directly with the data supplier to resolve the items that impact the use of the information for reporting and decision-making.</w:t>
      </w:r>
      <w:r w:rsidR="002F0AFA">
        <w:rPr>
          <w:rFonts w:ascii="Calibri" w:hAnsi="Calibri" w:cs="Calibri"/>
          <w:szCs w:val="24"/>
        </w:rPr>
        <w:t xml:space="preserve">  </w:t>
      </w:r>
      <w:r w:rsidRPr="00B85E74">
        <w:rPr>
          <w:rFonts w:ascii="Calibri" w:hAnsi="Calibri" w:cs="Calibri"/>
          <w:szCs w:val="24"/>
        </w:rPr>
        <w:t xml:space="preserve">We will keep you informed of the status of those discussions </w:t>
      </w:r>
      <w:r w:rsidR="00386EDD">
        <w:rPr>
          <w:rFonts w:ascii="Calibri" w:hAnsi="Calibri" w:cs="Calibri"/>
          <w:szCs w:val="24"/>
        </w:rPr>
        <w:t xml:space="preserve">if </w:t>
      </w:r>
      <w:r w:rsidR="00774A64">
        <w:rPr>
          <w:rFonts w:ascii="Calibri" w:hAnsi="Calibri" w:cs="Calibri"/>
          <w:szCs w:val="24"/>
        </w:rPr>
        <w:t xml:space="preserve">nobody from your organization attends. </w:t>
      </w:r>
      <w:r w:rsidRPr="00B85E74">
        <w:rPr>
          <w:rFonts w:ascii="Calibri" w:hAnsi="Calibri" w:cs="Calibri"/>
          <w:szCs w:val="24"/>
        </w:rPr>
        <w:t xml:space="preserve"> </w:t>
      </w:r>
    </w:p>
    <w:p w14:paraId="29BFC2AF" w14:textId="30380BF0" w:rsidR="00F73375" w:rsidRPr="00D425C3" w:rsidRDefault="00F73375" w:rsidP="00F7337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szCs w:val="24"/>
          <w:u w:val="single"/>
        </w:rPr>
      </w:pPr>
      <w:r>
        <w:rPr>
          <w:rFonts w:ascii="Calibri" w:hAnsi="Calibri" w:cs="Calibri"/>
          <w:b/>
          <w:szCs w:val="24"/>
          <w:u w:val="single"/>
        </w:rPr>
        <w:t xml:space="preserve">Importance of Industry </w:t>
      </w:r>
      <w:r w:rsidRPr="00D425C3">
        <w:rPr>
          <w:rFonts w:ascii="Calibri" w:hAnsi="Calibri" w:cs="Calibri"/>
          <w:b/>
          <w:szCs w:val="24"/>
          <w:u w:val="single"/>
        </w:rPr>
        <w:t>Standard Code</w:t>
      </w:r>
      <w:r>
        <w:rPr>
          <w:rFonts w:ascii="Calibri" w:hAnsi="Calibri" w:cs="Calibri"/>
          <w:b/>
          <w:szCs w:val="24"/>
          <w:u w:val="single"/>
        </w:rPr>
        <w:t>s</w:t>
      </w:r>
      <w:r w:rsidR="00774A64">
        <w:rPr>
          <w:rFonts w:ascii="Calibri" w:hAnsi="Calibri" w:cs="Calibri"/>
          <w:b/>
          <w:szCs w:val="24"/>
          <w:u w:val="single"/>
        </w:rPr>
        <w:t xml:space="preserve"> in Data Integrity</w:t>
      </w:r>
    </w:p>
    <w:p w14:paraId="3C9C6A03" w14:textId="301D05C8" w:rsidR="00F73375" w:rsidRPr="00086D65" w:rsidRDefault="00F73375" w:rsidP="00F7337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086D65">
        <w:rPr>
          <w:rFonts w:ascii="Calibri" w:hAnsi="Calibri" w:cs="Calibri"/>
          <w:szCs w:val="24"/>
        </w:rPr>
        <w:t xml:space="preserve">The Optum employer data and analytics solution includes methodology enrichments built into the standard solution. We base the value-added results on standard claims attributes, associated </w:t>
      </w:r>
      <w:r w:rsidR="00B329DD" w:rsidRPr="00086D65">
        <w:rPr>
          <w:rFonts w:ascii="Calibri" w:hAnsi="Calibri" w:cs="Calibri"/>
          <w:szCs w:val="24"/>
        </w:rPr>
        <w:t>industry</w:t>
      </w:r>
      <w:r w:rsidR="00B329DD">
        <w:rPr>
          <w:rFonts w:ascii="Calibri" w:hAnsi="Calibri" w:cs="Calibri"/>
          <w:szCs w:val="24"/>
        </w:rPr>
        <w:t>-</w:t>
      </w:r>
      <w:r w:rsidRPr="00086D65">
        <w:rPr>
          <w:rFonts w:ascii="Calibri" w:hAnsi="Calibri" w:cs="Calibri"/>
          <w:szCs w:val="24"/>
        </w:rPr>
        <w:t xml:space="preserve">standard code sets and related mappings. We </w:t>
      </w:r>
      <w:r w:rsidR="00713DFA">
        <w:rPr>
          <w:rFonts w:ascii="Calibri" w:hAnsi="Calibri" w:cs="Calibri"/>
          <w:szCs w:val="24"/>
        </w:rPr>
        <w:t>us</w:t>
      </w:r>
      <w:r w:rsidR="00713DFA" w:rsidRPr="00086D65">
        <w:rPr>
          <w:rFonts w:ascii="Calibri" w:hAnsi="Calibri" w:cs="Calibri"/>
          <w:szCs w:val="24"/>
        </w:rPr>
        <w:t xml:space="preserve">e </w:t>
      </w:r>
      <w:r w:rsidRPr="00086D65">
        <w:rPr>
          <w:rFonts w:ascii="Calibri" w:hAnsi="Calibri" w:cs="Calibri"/>
          <w:szCs w:val="24"/>
        </w:rPr>
        <w:t>the following types of attributes to support the methodology enrichments, which we describe in the following text:</w:t>
      </w:r>
    </w:p>
    <w:p w14:paraId="579BBA49" w14:textId="77777777" w:rsidR="00F73375" w:rsidRPr="00086D65" w:rsidRDefault="00F73375" w:rsidP="000E1EE7">
      <w:pPr>
        <w:pStyle w:val="ListParagraph"/>
        <w:numPr>
          <w:ilvl w:val="0"/>
          <w:numId w:val="15"/>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086D65">
        <w:rPr>
          <w:rFonts w:ascii="Calibri" w:hAnsi="Calibri" w:cs="Calibri"/>
          <w:szCs w:val="24"/>
        </w:rPr>
        <w:t>Industry-standard procedure codes (CPT4, HCPCS, Revenue Code) mapped to internally defined Service Types</w:t>
      </w:r>
    </w:p>
    <w:p w14:paraId="0C4665BA" w14:textId="77777777" w:rsidR="00F73375" w:rsidRPr="00086D65" w:rsidRDefault="00F73375" w:rsidP="000E1EE7">
      <w:pPr>
        <w:pStyle w:val="ListParagraph"/>
        <w:numPr>
          <w:ilvl w:val="0"/>
          <w:numId w:val="15"/>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086D65">
        <w:rPr>
          <w:rFonts w:ascii="Calibri" w:hAnsi="Calibri" w:cs="Calibri"/>
          <w:szCs w:val="24"/>
        </w:rPr>
        <w:t>Place of Service mapped to CMS standard point-of-service (POS)</w:t>
      </w:r>
    </w:p>
    <w:p w14:paraId="03B956EF" w14:textId="77777777" w:rsidR="00F73375" w:rsidRPr="00086D65" w:rsidRDefault="00F73375" w:rsidP="000E1EE7">
      <w:pPr>
        <w:pStyle w:val="ListParagraph"/>
        <w:numPr>
          <w:ilvl w:val="0"/>
          <w:numId w:val="15"/>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086D65">
        <w:rPr>
          <w:rFonts w:ascii="Calibri" w:hAnsi="Calibri" w:cs="Calibri"/>
          <w:szCs w:val="24"/>
        </w:rPr>
        <w:t>Industry-standard CPT and HCPCS Procedure Modifiers</w:t>
      </w:r>
    </w:p>
    <w:p w14:paraId="7848B170" w14:textId="77777777" w:rsidR="00F73375" w:rsidRPr="00086D65" w:rsidRDefault="00F73375" w:rsidP="000E1EE7">
      <w:pPr>
        <w:pStyle w:val="ListParagraph"/>
        <w:numPr>
          <w:ilvl w:val="0"/>
          <w:numId w:val="15"/>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086D65">
        <w:rPr>
          <w:rFonts w:ascii="Calibri" w:hAnsi="Calibri" w:cs="Calibri"/>
          <w:szCs w:val="24"/>
        </w:rPr>
        <w:t>National Drug Codes (NDC) mapped to Service Type = Drug (Pharmacy)</w:t>
      </w:r>
    </w:p>
    <w:p w14:paraId="17CC12BF" w14:textId="7DD550BA" w:rsidR="00F73375" w:rsidRDefault="00F73375" w:rsidP="00F7337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086D65">
        <w:rPr>
          <w:rFonts w:ascii="Calibri" w:hAnsi="Calibri" w:cs="Calibri"/>
          <w:szCs w:val="24"/>
        </w:rPr>
        <w:t xml:space="preserve">These standard industry code sets and related mappings are the foundation for the analytic enrichments. Our clinical coding experts update the underlying mappings </w:t>
      </w:r>
      <w:r w:rsidR="00281312">
        <w:rPr>
          <w:rFonts w:ascii="Calibri" w:hAnsi="Calibri" w:cs="Calibri"/>
          <w:szCs w:val="24"/>
        </w:rPr>
        <w:t>regularly</w:t>
      </w:r>
      <w:r w:rsidRPr="00086D65">
        <w:rPr>
          <w:rFonts w:ascii="Calibri" w:hAnsi="Calibri" w:cs="Calibri"/>
          <w:szCs w:val="24"/>
        </w:rPr>
        <w:t xml:space="preserve"> (no less than annually) for diagnostic, procedural and place of service </w:t>
      </w:r>
      <w:r w:rsidR="00C12940" w:rsidRPr="00086D65">
        <w:rPr>
          <w:rFonts w:ascii="Calibri" w:hAnsi="Calibri" w:cs="Calibri"/>
          <w:szCs w:val="24"/>
        </w:rPr>
        <w:t>industry</w:t>
      </w:r>
      <w:r w:rsidR="00C12940">
        <w:rPr>
          <w:rFonts w:ascii="Calibri" w:hAnsi="Calibri" w:cs="Calibri"/>
          <w:szCs w:val="24"/>
        </w:rPr>
        <w:t>-</w:t>
      </w:r>
      <w:r w:rsidRPr="00086D65">
        <w:rPr>
          <w:rFonts w:ascii="Calibri" w:hAnsi="Calibri" w:cs="Calibri"/>
          <w:szCs w:val="24"/>
        </w:rPr>
        <w:t xml:space="preserve">standard code sets. The NDC reference information </w:t>
      </w:r>
      <w:r w:rsidR="00C12940">
        <w:rPr>
          <w:rFonts w:ascii="Calibri" w:hAnsi="Calibri" w:cs="Calibri"/>
          <w:szCs w:val="24"/>
        </w:rPr>
        <w:t xml:space="preserve">is </w:t>
      </w:r>
      <w:r w:rsidRPr="00086D65">
        <w:rPr>
          <w:rFonts w:ascii="Calibri" w:hAnsi="Calibri" w:cs="Calibri"/>
          <w:szCs w:val="24"/>
        </w:rPr>
        <w:t>update</w:t>
      </w:r>
      <w:r w:rsidR="00FA188C">
        <w:rPr>
          <w:rFonts w:ascii="Calibri" w:hAnsi="Calibri" w:cs="Calibri"/>
          <w:szCs w:val="24"/>
        </w:rPr>
        <w:t>d</w:t>
      </w:r>
      <w:r w:rsidRPr="00086D65">
        <w:rPr>
          <w:rFonts w:ascii="Calibri" w:hAnsi="Calibri" w:cs="Calibri"/>
          <w:szCs w:val="24"/>
        </w:rPr>
        <w:t xml:space="preserve"> monthly.</w:t>
      </w:r>
    </w:p>
    <w:p w14:paraId="0C0C1CC4" w14:textId="4A2431A5" w:rsidR="00185A74" w:rsidRPr="00185A74" w:rsidRDefault="00774A64" w:rsidP="00097EC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bCs/>
          <w:szCs w:val="24"/>
        </w:rPr>
      </w:pPr>
      <w:r>
        <w:rPr>
          <w:rFonts w:ascii="Calibri" w:hAnsi="Calibri" w:cs="Calibri"/>
          <w:b/>
          <w:szCs w:val="24"/>
        </w:rPr>
        <w:lastRenderedPageBreak/>
        <w:t xml:space="preserve">III. </w:t>
      </w:r>
      <w:r w:rsidR="00B85E74" w:rsidRPr="00185A74">
        <w:rPr>
          <w:rFonts w:ascii="Calibri" w:hAnsi="Calibri" w:cs="Calibri"/>
          <w:b/>
          <w:szCs w:val="24"/>
        </w:rPr>
        <w:t>Data Integration Quality Review</w:t>
      </w:r>
      <w:r w:rsidR="00570A55" w:rsidRPr="00185A74">
        <w:rPr>
          <w:rFonts w:ascii="Calibri" w:hAnsi="Calibri" w:cs="Calibri"/>
          <w:b/>
          <w:szCs w:val="24"/>
        </w:rPr>
        <w:t xml:space="preserve"> </w:t>
      </w:r>
    </w:p>
    <w:p w14:paraId="549F1320" w14:textId="5069947A" w:rsidR="00B85E74" w:rsidRPr="00B85E74" w:rsidRDefault="00B85E74" w:rsidP="00097EC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B85E74">
        <w:rPr>
          <w:rFonts w:ascii="Calibri" w:hAnsi="Calibri" w:cs="Calibri"/>
          <w:szCs w:val="24"/>
        </w:rPr>
        <w:t xml:space="preserve">The ETL </w:t>
      </w:r>
      <w:r w:rsidR="00B56B4A" w:rsidRPr="00B85E74">
        <w:rPr>
          <w:rFonts w:ascii="Calibri" w:hAnsi="Calibri" w:cs="Calibri"/>
          <w:szCs w:val="24"/>
        </w:rPr>
        <w:t>to</w:t>
      </w:r>
      <w:r w:rsidR="00B56B4A">
        <w:rPr>
          <w:rFonts w:ascii="Calibri" w:hAnsi="Calibri" w:cs="Calibri"/>
          <w:szCs w:val="24"/>
        </w:rPr>
        <w:t>o</w:t>
      </w:r>
      <w:r w:rsidR="00B56B4A" w:rsidRPr="00B85E74">
        <w:rPr>
          <w:rFonts w:ascii="Calibri" w:hAnsi="Calibri" w:cs="Calibri"/>
          <w:szCs w:val="24"/>
        </w:rPr>
        <w:t xml:space="preserve">l </w:t>
      </w:r>
      <w:r w:rsidR="002A3A4C">
        <w:rPr>
          <w:rFonts w:ascii="Calibri" w:hAnsi="Calibri" w:cs="Calibri"/>
          <w:szCs w:val="24"/>
        </w:rPr>
        <w:t xml:space="preserve">systematically </w:t>
      </w:r>
      <w:r w:rsidRPr="00B85E74">
        <w:rPr>
          <w:rFonts w:ascii="Calibri" w:hAnsi="Calibri" w:cs="Calibri"/>
          <w:szCs w:val="24"/>
        </w:rPr>
        <w:t>manages the data integration quality review process using the following</w:t>
      </w:r>
      <w:r w:rsidR="002A3A4C">
        <w:rPr>
          <w:rFonts w:ascii="Calibri" w:hAnsi="Calibri" w:cs="Calibri"/>
          <w:szCs w:val="24"/>
        </w:rPr>
        <w:t xml:space="preserve"> </w:t>
      </w:r>
      <w:r w:rsidR="000205FE">
        <w:rPr>
          <w:rFonts w:ascii="Calibri" w:hAnsi="Calibri" w:cs="Calibri"/>
          <w:szCs w:val="24"/>
        </w:rPr>
        <w:t>thresholds</w:t>
      </w:r>
      <w:r w:rsidRPr="00B85E74">
        <w:rPr>
          <w:rFonts w:ascii="Calibri" w:hAnsi="Calibri" w:cs="Calibri"/>
          <w:szCs w:val="24"/>
        </w:rPr>
        <w:t>:</w:t>
      </w:r>
    </w:p>
    <w:p w14:paraId="1E4B9EE5" w14:textId="68A768DF" w:rsidR="00B85E74" w:rsidRPr="00B85E74" w:rsidRDefault="00B85E74" w:rsidP="000E1EE7">
      <w:pPr>
        <w:pStyle w:val="ListParagraph"/>
        <w:numPr>
          <w:ilvl w:val="0"/>
          <w:numId w:val="16"/>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B85E74">
        <w:rPr>
          <w:rFonts w:ascii="Calibri" w:hAnsi="Calibri" w:cs="Calibri"/>
          <w:szCs w:val="24"/>
        </w:rPr>
        <w:t>Thresholds determined by data supplier</w:t>
      </w:r>
    </w:p>
    <w:p w14:paraId="561B83FE" w14:textId="5964F127" w:rsidR="00B85E74" w:rsidRPr="00B85E74" w:rsidRDefault="003B63BF" w:rsidP="000E1EE7">
      <w:pPr>
        <w:pStyle w:val="ListParagraph"/>
        <w:numPr>
          <w:ilvl w:val="0"/>
          <w:numId w:val="16"/>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State-</w:t>
      </w:r>
      <w:r w:rsidR="00B85E74" w:rsidRPr="00B85E74">
        <w:rPr>
          <w:rFonts w:ascii="Calibri" w:hAnsi="Calibri" w:cs="Calibri"/>
          <w:szCs w:val="24"/>
        </w:rPr>
        <w:t>informed thresholds</w:t>
      </w:r>
    </w:p>
    <w:p w14:paraId="78A38814" w14:textId="767A3467" w:rsidR="00B85E74" w:rsidRPr="00B85E74" w:rsidRDefault="005E36E2" w:rsidP="000E1EE7">
      <w:pPr>
        <w:pStyle w:val="ListParagraph"/>
        <w:numPr>
          <w:ilvl w:val="0"/>
          <w:numId w:val="16"/>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D</w:t>
      </w:r>
      <w:r w:rsidR="00B85E74" w:rsidRPr="00B85E74">
        <w:rPr>
          <w:rFonts w:ascii="Calibri" w:hAnsi="Calibri" w:cs="Calibri"/>
          <w:szCs w:val="24"/>
        </w:rPr>
        <w:t xml:space="preserve">ata type-specific quality rules based on industry-standard </w:t>
      </w:r>
      <w:r w:rsidR="00364CE6">
        <w:rPr>
          <w:rFonts w:ascii="Calibri" w:hAnsi="Calibri" w:cs="Calibri"/>
          <w:szCs w:val="24"/>
        </w:rPr>
        <w:t xml:space="preserve">and </w:t>
      </w:r>
      <w:r w:rsidR="00621418">
        <w:rPr>
          <w:rFonts w:ascii="Calibri" w:hAnsi="Calibri" w:cs="Calibri"/>
          <w:szCs w:val="24"/>
        </w:rPr>
        <w:t xml:space="preserve">experience driven </w:t>
      </w:r>
      <w:r w:rsidR="00B85E74" w:rsidRPr="00B85E74">
        <w:rPr>
          <w:rFonts w:ascii="Calibri" w:hAnsi="Calibri" w:cs="Calibri"/>
          <w:szCs w:val="24"/>
        </w:rPr>
        <w:t>benchmarks</w:t>
      </w:r>
    </w:p>
    <w:p w14:paraId="6D0E49EB" w14:textId="77777777" w:rsidR="00F3230D" w:rsidRDefault="00F3230D" w:rsidP="00F3230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39BECD8D" w14:textId="51AF6790" w:rsidR="00B85E74" w:rsidRPr="00093B18" w:rsidRDefault="00186365" w:rsidP="008A6E9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Our internal</w:t>
      </w:r>
      <w:r w:rsidR="00B85E74" w:rsidRPr="00610239">
        <w:rPr>
          <w:rFonts w:ascii="Calibri" w:hAnsi="Calibri" w:cs="Calibri"/>
          <w:szCs w:val="24"/>
        </w:rPr>
        <w:t xml:space="preserve"> ETL tool </w:t>
      </w:r>
      <w:r w:rsidR="00065B37">
        <w:rPr>
          <w:rFonts w:ascii="Calibri" w:hAnsi="Calibri" w:cs="Calibri"/>
          <w:szCs w:val="24"/>
        </w:rPr>
        <w:t xml:space="preserve">provides notification </w:t>
      </w:r>
      <w:r w:rsidR="00B85E74" w:rsidRPr="00093B18">
        <w:rPr>
          <w:rFonts w:ascii="Calibri" w:hAnsi="Calibri" w:cs="Calibri"/>
          <w:szCs w:val="24"/>
        </w:rPr>
        <w:t>when a field does not meet the threshold or fails a quality rule. We also produce a report identifying potential data quality issues and proceed as described below:</w:t>
      </w:r>
    </w:p>
    <w:p w14:paraId="0EB4675B" w14:textId="211DE66E" w:rsidR="00B85E74" w:rsidRPr="008A6E9C" w:rsidRDefault="00B85E74" w:rsidP="000E1EE7">
      <w:pPr>
        <w:pStyle w:val="ListParagraph"/>
        <w:numPr>
          <w:ilvl w:val="0"/>
          <w:numId w:val="34"/>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Calibri" w:hAnsi="Calibri" w:cs="Calibri"/>
          <w:szCs w:val="24"/>
        </w:rPr>
      </w:pPr>
      <w:r w:rsidRPr="008A6E9C">
        <w:rPr>
          <w:rFonts w:ascii="Calibri" w:hAnsi="Calibri" w:cs="Calibri"/>
          <w:szCs w:val="24"/>
        </w:rPr>
        <w:t>The data manager reviews the ETL quality report with the Optum team to determine next steps, if any.</w:t>
      </w:r>
      <w:r w:rsidR="00F910B4" w:rsidRPr="008A6E9C">
        <w:rPr>
          <w:rFonts w:ascii="Calibri" w:hAnsi="Calibri" w:cs="Calibri"/>
          <w:szCs w:val="24"/>
        </w:rPr>
        <w:t xml:space="preserve"> </w:t>
      </w:r>
      <w:r w:rsidRPr="008A6E9C">
        <w:rPr>
          <w:rFonts w:ascii="Calibri" w:hAnsi="Calibri" w:cs="Calibri"/>
          <w:szCs w:val="24"/>
        </w:rPr>
        <w:t xml:space="preserve">We </w:t>
      </w:r>
      <w:r w:rsidR="001D75BB" w:rsidRPr="008A6E9C">
        <w:rPr>
          <w:rFonts w:ascii="Calibri" w:hAnsi="Calibri" w:cs="Calibri"/>
          <w:szCs w:val="24"/>
        </w:rPr>
        <w:t>document findings that</w:t>
      </w:r>
      <w:r w:rsidRPr="008A6E9C">
        <w:rPr>
          <w:rFonts w:ascii="Calibri" w:hAnsi="Calibri" w:cs="Calibri"/>
          <w:szCs w:val="24"/>
        </w:rPr>
        <w:t xml:space="preserve"> do not affect reporting </w:t>
      </w:r>
      <w:r w:rsidR="00C86104" w:rsidRPr="008A6E9C">
        <w:rPr>
          <w:rFonts w:ascii="Calibri" w:hAnsi="Calibri" w:cs="Calibri"/>
          <w:szCs w:val="24"/>
        </w:rPr>
        <w:t xml:space="preserve">should they arise again. </w:t>
      </w:r>
    </w:p>
    <w:p w14:paraId="39EDD9D0" w14:textId="3F7C18FE" w:rsidR="00B85E74" w:rsidRPr="008A6E9C" w:rsidRDefault="00294995" w:rsidP="000E1EE7">
      <w:pPr>
        <w:pStyle w:val="ListParagraph"/>
        <w:numPr>
          <w:ilvl w:val="0"/>
          <w:numId w:val="34"/>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Calibri" w:hAnsi="Calibri" w:cs="Calibri"/>
          <w:szCs w:val="24"/>
        </w:rPr>
      </w:pPr>
      <w:r>
        <w:rPr>
          <w:rFonts w:ascii="Calibri" w:hAnsi="Calibri" w:cs="Calibri"/>
          <w:szCs w:val="24"/>
        </w:rPr>
        <w:t>I</w:t>
      </w:r>
      <w:r w:rsidR="00C86104" w:rsidRPr="008A6E9C">
        <w:rPr>
          <w:rFonts w:ascii="Calibri" w:hAnsi="Calibri" w:cs="Calibri"/>
          <w:szCs w:val="24"/>
        </w:rPr>
        <w:t xml:space="preserve">ssues that could have </w:t>
      </w:r>
      <w:r w:rsidR="005C644A" w:rsidRPr="008A6E9C">
        <w:rPr>
          <w:rFonts w:ascii="Calibri" w:hAnsi="Calibri" w:cs="Calibri"/>
          <w:szCs w:val="24"/>
        </w:rPr>
        <w:t xml:space="preserve">negative </w:t>
      </w:r>
      <w:r w:rsidR="00B85E74" w:rsidRPr="008A6E9C">
        <w:rPr>
          <w:rFonts w:ascii="Calibri" w:hAnsi="Calibri" w:cs="Calibri"/>
          <w:szCs w:val="24"/>
        </w:rPr>
        <w:t>impact on reporting</w:t>
      </w:r>
      <w:r w:rsidR="00AE0406" w:rsidRPr="008A6E9C">
        <w:rPr>
          <w:rFonts w:ascii="Calibri" w:hAnsi="Calibri" w:cs="Calibri"/>
          <w:szCs w:val="24"/>
        </w:rPr>
        <w:t xml:space="preserve"> are </w:t>
      </w:r>
      <w:r w:rsidR="00B85E74" w:rsidRPr="008A6E9C">
        <w:rPr>
          <w:rFonts w:ascii="Calibri" w:hAnsi="Calibri" w:cs="Calibri"/>
          <w:szCs w:val="24"/>
        </w:rPr>
        <w:t xml:space="preserve">further </w:t>
      </w:r>
      <w:r w:rsidR="00A024AA" w:rsidRPr="008A6E9C">
        <w:rPr>
          <w:rFonts w:ascii="Calibri" w:hAnsi="Calibri" w:cs="Calibri"/>
          <w:szCs w:val="24"/>
        </w:rPr>
        <w:t xml:space="preserve">reviewed to </w:t>
      </w:r>
      <w:r w:rsidR="00B85E74" w:rsidRPr="008A6E9C">
        <w:rPr>
          <w:rFonts w:ascii="Calibri" w:hAnsi="Calibri" w:cs="Calibri"/>
          <w:szCs w:val="24"/>
        </w:rPr>
        <w:t xml:space="preserve">identify root cause of the issue. The resolution process </w:t>
      </w:r>
      <w:r w:rsidR="003D14E0" w:rsidRPr="008A6E9C">
        <w:rPr>
          <w:rFonts w:ascii="Calibri" w:hAnsi="Calibri" w:cs="Calibri"/>
          <w:szCs w:val="24"/>
        </w:rPr>
        <w:t>is</w:t>
      </w:r>
      <w:r w:rsidR="00E525DF" w:rsidRPr="008A6E9C">
        <w:rPr>
          <w:rFonts w:ascii="Calibri" w:hAnsi="Calibri" w:cs="Calibri"/>
          <w:szCs w:val="24"/>
        </w:rPr>
        <w:t xml:space="preserve"> determined based on the </w:t>
      </w:r>
      <w:r w:rsidR="00B85E74" w:rsidRPr="008A6E9C">
        <w:rPr>
          <w:rFonts w:ascii="Calibri" w:hAnsi="Calibri" w:cs="Calibri"/>
          <w:szCs w:val="24"/>
        </w:rPr>
        <w:t>source of the issue</w:t>
      </w:r>
      <w:r w:rsidR="00CA11A9" w:rsidRPr="008A6E9C">
        <w:rPr>
          <w:rFonts w:ascii="Calibri" w:hAnsi="Calibri" w:cs="Calibri"/>
          <w:szCs w:val="24"/>
        </w:rPr>
        <w:t xml:space="preserve">: </w:t>
      </w:r>
    </w:p>
    <w:p w14:paraId="74C9CC89" w14:textId="3FA25CAC" w:rsidR="00B85E74" w:rsidRPr="008A6E9C" w:rsidRDefault="00B85E74" w:rsidP="000E1EE7">
      <w:pPr>
        <w:pStyle w:val="ListParagraph"/>
        <w:numPr>
          <w:ilvl w:val="0"/>
          <w:numId w:val="35"/>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Calibri" w:hAnsi="Calibri" w:cs="Calibri"/>
          <w:szCs w:val="24"/>
        </w:rPr>
      </w:pPr>
      <w:r w:rsidRPr="008A6E9C">
        <w:rPr>
          <w:rFonts w:ascii="Calibri" w:hAnsi="Calibri" w:cs="Calibri"/>
          <w:szCs w:val="24"/>
          <w:u w:val="single"/>
        </w:rPr>
        <w:t>Raw data root cause</w:t>
      </w:r>
      <w:r w:rsidRPr="008A6E9C">
        <w:rPr>
          <w:rFonts w:ascii="Calibri" w:hAnsi="Calibri" w:cs="Calibri"/>
          <w:b/>
          <w:szCs w:val="24"/>
        </w:rPr>
        <w:t>:</w:t>
      </w:r>
      <w:r w:rsidRPr="008A6E9C">
        <w:rPr>
          <w:rFonts w:ascii="Calibri" w:hAnsi="Calibri" w:cs="Calibri"/>
          <w:szCs w:val="24"/>
        </w:rPr>
        <w:t xml:space="preserve"> The data manager works directly with the data supplier to determine resolution. We share the proposed resolution with </w:t>
      </w:r>
      <w:r w:rsidR="00A03AE2">
        <w:rPr>
          <w:rFonts w:ascii="Calibri" w:hAnsi="Calibri" w:cs="Calibri"/>
          <w:szCs w:val="24"/>
        </w:rPr>
        <w:t>our</w:t>
      </w:r>
      <w:r w:rsidR="00A03AE2" w:rsidRPr="008A6E9C">
        <w:rPr>
          <w:rFonts w:ascii="Calibri" w:hAnsi="Calibri" w:cs="Calibri"/>
          <w:szCs w:val="24"/>
        </w:rPr>
        <w:t xml:space="preserve"> </w:t>
      </w:r>
      <w:r w:rsidRPr="008A6E9C">
        <w:rPr>
          <w:rFonts w:ascii="Calibri" w:hAnsi="Calibri" w:cs="Calibri"/>
          <w:szCs w:val="24"/>
        </w:rPr>
        <w:t>team</w:t>
      </w:r>
      <w:r w:rsidR="002347DF" w:rsidRPr="008A6E9C">
        <w:rPr>
          <w:rFonts w:ascii="Calibri" w:hAnsi="Calibri" w:cs="Calibri"/>
          <w:szCs w:val="24"/>
        </w:rPr>
        <w:t xml:space="preserve"> for </w:t>
      </w:r>
      <w:r w:rsidR="003B63BF">
        <w:rPr>
          <w:rFonts w:ascii="Calibri" w:hAnsi="Calibri" w:cs="Calibri"/>
          <w:szCs w:val="24"/>
        </w:rPr>
        <w:t>the State</w:t>
      </w:r>
      <w:r w:rsidRPr="008A6E9C">
        <w:rPr>
          <w:rFonts w:ascii="Calibri" w:hAnsi="Calibri" w:cs="Calibri"/>
          <w:szCs w:val="24"/>
        </w:rPr>
        <w:t xml:space="preserve">. This team and </w:t>
      </w:r>
      <w:r w:rsidR="003B63BF">
        <w:rPr>
          <w:rFonts w:ascii="Calibri" w:hAnsi="Calibri" w:cs="Calibri"/>
          <w:szCs w:val="24"/>
        </w:rPr>
        <w:t>the State</w:t>
      </w:r>
      <w:r w:rsidRPr="008A6E9C">
        <w:rPr>
          <w:rFonts w:ascii="Calibri" w:hAnsi="Calibri" w:cs="Calibri"/>
          <w:szCs w:val="24"/>
        </w:rPr>
        <w:t xml:space="preserve"> will discuss for agreement on next steps. </w:t>
      </w:r>
      <w:r w:rsidR="002347DF" w:rsidRPr="008A6E9C">
        <w:rPr>
          <w:rFonts w:ascii="Calibri" w:hAnsi="Calibri" w:cs="Calibri"/>
          <w:szCs w:val="24"/>
        </w:rPr>
        <w:t xml:space="preserve">Depending on the </w:t>
      </w:r>
      <w:r w:rsidR="00414085" w:rsidRPr="008A6E9C">
        <w:rPr>
          <w:rFonts w:ascii="Calibri" w:hAnsi="Calibri" w:cs="Calibri"/>
          <w:szCs w:val="24"/>
        </w:rPr>
        <w:t xml:space="preserve">severity of the issue and scope of impact, </w:t>
      </w:r>
      <w:r w:rsidRPr="008A6E9C">
        <w:rPr>
          <w:rFonts w:ascii="Calibri" w:hAnsi="Calibri" w:cs="Calibri"/>
          <w:szCs w:val="24"/>
        </w:rPr>
        <w:t xml:space="preserve">additional fees </w:t>
      </w:r>
      <w:r w:rsidR="008D127F" w:rsidRPr="008A6E9C">
        <w:rPr>
          <w:rFonts w:ascii="Calibri" w:hAnsi="Calibri" w:cs="Calibri"/>
          <w:szCs w:val="24"/>
        </w:rPr>
        <w:t xml:space="preserve">may </w:t>
      </w:r>
      <w:r w:rsidRPr="008A6E9C">
        <w:rPr>
          <w:rFonts w:ascii="Calibri" w:hAnsi="Calibri" w:cs="Calibri"/>
          <w:szCs w:val="24"/>
        </w:rPr>
        <w:t>apply.</w:t>
      </w:r>
    </w:p>
    <w:p w14:paraId="7CB8AB03" w14:textId="52C9F864" w:rsidR="00B85E74" w:rsidRPr="008A6E9C" w:rsidRDefault="00B85E74" w:rsidP="000E1EE7">
      <w:pPr>
        <w:pStyle w:val="ListParagraph"/>
        <w:numPr>
          <w:ilvl w:val="0"/>
          <w:numId w:val="35"/>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8A6E9C">
        <w:rPr>
          <w:rFonts w:ascii="Calibri" w:hAnsi="Calibri" w:cs="Calibri"/>
          <w:szCs w:val="24"/>
          <w:u w:val="single"/>
        </w:rPr>
        <w:t>Integrated data root cause</w:t>
      </w:r>
      <w:r w:rsidRPr="008A6E9C">
        <w:rPr>
          <w:rFonts w:ascii="Calibri" w:hAnsi="Calibri" w:cs="Calibri"/>
          <w:b/>
          <w:szCs w:val="24"/>
        </w:rPr>
        <w:t>:</w:t>
      </w:r>
      <w:r w:rsidRPr="008A6E9C">
        <w:rPr>
          <w:rFonts w:ascii="Calibri" w:hAnsi="Calibri" w:cs="Calibri"/>
          <w:szCs w:val="24"/>
        </w:rPr>
        <w:t xml:space="preserve"> The data manager determines how to resolve the issue. Optum will correct the issue and resume the process at no cost to you. </w:t>
      </w:r>
      <w:r w:rsidR="003B63BF">
        <w:rPr>
          <w:rFonts w:ascii="Calibri" w:hAnsi="Calibri" w:cs="Calibri"/>
          <w:szCs w:val="24"/>
        </w:rPr>
        <w:t>The State</w:t>
      </w:r>
      <w:r w:rsidR="002D016B" w:rsidRPr="008A6E9C">
        <w:rPr>
          <w:rFonts w:ascii="Calibri" w:hAnsi="Calibri" w:cs="Calibri"/>
          <w:szCs w:val="24"/>
        </w:rPr>
        <w:t xml:space="preserve"> is notified </w:t>
      </w:r>
      <w:r w:rsidR="008D127F" w:rsidRPr="008A6E9C">
        <w:rPr>
          <w:rFonts w:ascii="Calibri" w:hAnsi="Calibri" w:cs="Calibri"/>
          <w:szCs w:val="24"/>
        </w:rPr>
        <w:t xml:space="preserve">anytime there is an </w:t>
      </w:r>
      <w:r w:rsidRPr="008A6E9C">
        <w:rPr>
          <w:rFonts w:ascii="Calibri" w:hAnsi="Calibri" w:cs="Calibri"/>
          <w:szCs w:val="24"/>
        </w:rPr>
        <w:t>impact to the timeline.</w:t>
      </w:r>
    </w:p>
    <w:p w14:paraId="53858D0C" w14:textId="7BA09EE7" w:rsidR="00B85E74" w:rsidRPr="006377A9" w:rsidRDefault="00097806" w:rsidP="00E1460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szCs w:val="24"/>
        </w:rPr>
      </w:pPr>
      <w:r>
        <w:rPr>
          <w:rFonts w:ascii="Calibri" w:hAnsi="Calibri" w:cs="Calibri"/>
          <w:b/>
          <w:szCs w:val="24"/>
        </w:rPr>
        <w:t xml:space="preserve">IV. </w:t>
      </w:r>
      <w:r w:rsidR="00B85E74" w:rsidRPr="006377A9">
        <w:rPr>
          <w:rFonts w:ascii="Calibri" w:hAnsi="Calibri" w:cs="Calibri"/>
          <w:b/>
          <w:szCs w:val="24"/>
        </w:rPr>
        <w:t>Data Validation in Benefits Analytic Manager</w:t>
      </w:r>
    </w:p>
    <w:p w14:paraId="6C123F57" w14:textId="0DE5C305" w:rsidR="00A52BCB" w:rsidRDefault="00A37C52" w:rsidP="007E39F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The final phase is </w:t>
      </w:r>
      <w:r w:rsidR="00A1703F">
        <w:rPr>
          <w:rFonts w:ascii="Calibri" w:hAnsi="Calibri" w:cs="Calibri"/>
          <w:szCs w:val="24"/>
        </w:rPr>
        <w:t xml:space="preserve">validation of the data in the reporting platform </w:t>
      </w:r>
      <w:r w:rsidR="00B85E74" w:rsidRPr="00B85E74">
        <w:rPr>
          <w:rFonts w:ascii="Calibri" w:hAnsi="Calibri" w:cs="Calibri"/>
          <w:szCs w:val="24"/>
        </w:rPr>
        <w:t xml:space="preserve">system to make sure </w:t>
      </w:r>
      <w:r w:rsidR="00B1151A">
        <w:rPr>
          <w:rFonts w:ascii="Calibri" w:hAnsi="Calibri" w:cs="Calibri"/>
          <w:szCs w:val="24"/>
        </w:rPr>
        <w:t xml:space="preserve">the level of quality aligns </w:t>
      </w:r>
      <w:r w:rsidR="00AF66EA">
        <w:rPr>
          <w:rFonts w:ascii="Calibri" w:hAnsi="Calibri" w:cs="Calibri"/>
          <w:szCs w:val="24"/>
        </w:rPr>
        <w:t xml:space="preserve">with what was </w:t>
      </w:r>
      <w:r w:rsidR="00B85E74" w:rsidRPr="00B85E74">
        <w:rPr>
          <w:rFonts w:ascii="Calibri" w:hAnsi="Calibri" w:cs="Calibri"/>
          <w:szCs w:val="24"/>
        </w:rPr>
        <w:t xml:space="preserve">observed in phase 2 and phase 3. The senior analyst will evaluate distribution of counts and amounts by time period, your reporting structure attributes, employee attributes, plan/program attributes, service classifications and </w:t>
      </w:r>
      <w:r w:rsidR="00B13C0F" w:rsidRPr="00B85E74">
        <w:rPr>
          <w:rFonts w:ascii="Calibri" w:hAnsi="Calibri" w:cs="Calibri"/>
          <w:szCs w:val="24"/>
        </w:rPr>
        <w:t>Optum</w:t>
      </w:r>
      <w:r w:rsidR="00B13C0F">
        <w:rPr>
          <w:rFonts w:ascii="Calibri" w:hAnsi="Calibri" w:cs="Calibri"/>
          <w:szCs w:val="24"/>
        </w:rPr>
        <w:t>-</w:t>
      </w:r>
      <w:r w:rsidR="00B85E74" w:rsidRPr="00B85E74">
        <w:rPr>
          <w:rFonts w:ascii="Calibri" w:hAnsi="Calibri" w:cs="Calibri"/>
          <w:szCs w:val="24"/>
        </w:rPr>
        <w:t>derived results (value-added). We will investigate findings, if any, to determine root cause. We will take the necessary steps to resolve, which can include going back to the data supplier</w:t>
      </w:r>
      <w:r w:rsidR="00C15C85">
        <w:rPr>
          <w:rFonts w:ascii="Calibri" w:hAnsi="Calibri" w:cs="Calibri"/>
          <w:szCs w:val="24"/>
        </w:rPr>
        <w:t>,</w:t>
      </w:r>
      <w:r w:rsidR="00770A29">
        <w:rPr>
          <w:rFonts w:ascii="Calibri" w:hAnsi="Calibri" w:cs="Calibri"/>
          <w:szCs w:val="24"/>
        </w:rPr>
        <w:t xml:space="preserve"> and</w:t>
      </w:r>
      <w:r w:rsidR="00B85E74" w:rsidRPr="00B85E74">
        <w:rPr>
          <w:rFonts w:ascii="Calibri" w:hAnsi="Calibri" w:cs="Calibri"/>
          <w:szCs w:val="24"/>
        </w:rPr>
        <w:t xml:space="preserve"> notify you as appropriate.</w:t>
      </w:r>
    </w:p>
    <w:p w14:paraId="02A0FE69" w14:textId="427758FA" w:rsidR="000D1CE3" w:rsidRPr="00C22B32" w:rsidRDefault="00862BA1" w:rsidP="008A6E9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szCs w:val="24"/>
          <w:u w:val="single"/>
        </w:rPr>
      </w:pPr>
      <w:r>
        <w:rPr>
          <w:rFonts w:ascii="Calibri" w:hAnsi="Calibri" w:cs="Calibri"/>
          <w:b/>
          <w:bCs/>
          <w:szCs w:val="24"/>
          <w:u w:val="single"/>
        </w:rPr>
        <w:t xml:space="preserve">Ongoing </w:t>
      </w:r>
      <w:r w:rsidR="000D1CE3" w:rsidRPr="00C22B32">
        <w:rPr>
          <w:rFonts w:ascii="Calibri" w:hAnsi="Calibri" w:cs="Calibri"/>
          <w:b/>
          <w:bCs/>
          <w:szCs w:val="24"/>
          <w:u w:val="single"/>
        </w:rPr>
        <w:t xml:space="preserve">Data </w:t>
      </w:r>
      <w:r>
        <w:rPr>
          <w:rFonts w:ascii="Calibri" w:hAnsi="Calibri" w:cs="Calibri"/>
          <w:b/>
          <w:bCs/>
          <w:szCs w:val="24"/>
          <w:u w:val="single"/>
        </w:rPr>
        <w:t xml:space="preserve">Management </w:t>
      </w:r>
      <w:r w:rsidR="00661B0E">
        <w:rPr>
          <w:rFonts w:ascii="Calibri" w:hAnsi="Calibri" w:cs="Calibri"/>
          <w:b/>
          <w:bCs/>
          <w:szCs w:val="24"/>
          <w:u w:val="single"/>
        </w:rPr>
        <w:t xml:space="preserve">and </w:t>
      </w:r>
      <w:r w:rsidR="000D1CE3" w:rsidRPr="00C22B32">
        <w:rPr>
          <w:rFonts w:ascii="Calibri" w:hAnsi="Calibri" w:cs="Calibri"/>
          <w:b/>
          <w:bCs/>
          <w:szCs w:val="24"/>
          <w:u w:val="single"/>
        </w:rPr>
        <w:t>Consistency</w:t>
      </w:r>
    </w:p>
    <w:p w14:paraId="754CB58B" w14:textId="77777777" w:rsidR="000D1CE3" w:rsidRPr="00C22B32" w:rsidRDefault="000D1CE3" w:rsidP="008A6E9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C22B32">
        <w:rPr>
          <w:rFonts w:ascii="Calibri" w:hAnsi="Calibri" w:cs="Calibri"/>
          <w:szCs w:val="24"/>
        </w:rPr>
        <w:t>As data integration experts, we assess the analytical impact of supplier-related data quality issues for their ability or inability to provide complete and accurate data and convey these impacts to our customers. Wherever possible, we recommend alternatives/workarounds to overcome any such obstacles. We ask our customers to provide feedback on how critical any resulting analytical shortcomings are for their specific objectives.</w:t>
      </w:r>
    </w:p>
    <w:p w14:paraId="41394502" w14:textId="77777777" w:rsidR="000D1CE3" w:rsidRPr="00C22B32" w:rsidRDefault="000D1CE3" w:rsidP="008A6E9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C22B32">
        <w:rPr>
          <w:rFonts w:ascii="Calibri" w:hAnsi="Calibri" w:cs="Calibri"/>
          <w:szCs w:val="24"/>
        </w:rPr>
        <w:t xml:space="preserve">Throughout the data quality review process, we analyze data elements for </w:t>
      </w:r>
      <w:r w:rsidRPr="00C22B32">
        <w:rPr>
          <w:rFonts w:ascii="Calibri" w:hAnsi="Calibri" w:cs="Calibri"/>
          <w:szCs w:val="24"/>
        </w:rPr>
        <w:lastRenderedPageBreak/>
        <w:t>completeness, accuracy, acceptability and validity. In addition, each data field has a set of benchmarks we can customize according to your population and reporting needs. Benchmarks fall into the following major categories: Accuracy, Completeness, Validity, Consistency, Reasonability and Timeliness. Our data integration team can detect most errors using ETL tool to scan all critical data elements for data issues. When detected, the team quickly troubleshoots to identify a root cause and works with the data suppliers to address any issue.</w:t>
      </w:r>
    </w:p>
    <w:p w14:paraId="007AD098" w14:textId="59F96D69" w:rsidR="000D1CE3" w:rsidRDefault="000D1CE3" w:rsidP="00E1460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C22B32">
        <w:rPr>
          <w:rFonts w:ascii="Calibri" w:hAnsi="Calibri" w:cs="Calibri"/>
          <w:szCs w:val="24"/>
        </w:rPr>
        <w:t>There are certain instances where data falling outside the threshold is still accurate based on customer reporting needs. Therefore, acceptable thresholds are set during the implementation and monitored during ongoing updates. We verify deviations from expected levels with the data supplier and investigate, as necessary, before loading new output to the data warehouse. We may ask you to help confirm observations to a data source if findings differ significantly from previous submissions or known caveats.</w:t>
      </w:r>
    </w:p>
    <w:p w14:paraId="39295AF1" w14:textId="77777777" w:rsidR="00462E13" w:rsidRPr="004721CD" w:rsidRDefault="00462E13" w:rsidP="00462E13">
      <w:pPr>
        <w:ind w:left="1080"/>
        <w:rPr>
          <w:rFonts w:ascii="Calibri" w:hAnsi="Calibri"/>
          <w:szCs w:val="24"/>
        </w:rPr>
      </w:pPr>
    </w:p>
    <w:p w14:paraId="0292AB31" w14:textId="77777777" w:rsidR="00462E13" w:rsidRPr="004721CD" w:rsidRDefault="00462E13" w:rsidP="003623AD">
      <w:pPr>
        <w:numPr>
          <w:ilvl w:val="0"/>
          <w:numId w:val="4"/>
        </w:numPr>
        <w:rPr>
          <w:rFonts w:ascii="Calibri" w:hAnsi="Calibri"/>
          <w:szCs w:val="24"/>
        </w:rPr>
      </w:pPr>
      <w:r w:rsidRPr="004721CD">
        <w:rPr>
          <w:rFonts w:ascii="Calibri" w:hAnsi="Calibri"/>
          <w:szCs w:val="24"/>
        </w:rPr>
        <w:t>How flexible is your system architecture?</w:t>
      </w:r>
    </w:p>
    <w:p w14:paraId="4FBE2FE5" w14:textId="77777777" w:rsidR="00462E13" w:rsidRPr="004721CD" w:rsidRDefault="00462E13" w:rsidP="00462E13">
      <w:pPr>
        <w:rPr>
          <w:rFonts w:ascii="Calibri" w:hAnsi="Calibri"/>
          <w:szCs w:val="24"/>
        </w:rPr>
      </w:pPr>
    </w:p>
    <w:p w14:paraId="13F4466D" w14:textId="6CA3E71F" w:rsidR="00462E13" w:rsidRPr="004721CD" w:rsidRDefault="00F53B08" w:rsidP="00462E1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F53B08">
        <w:rPr>
          <w:rFonts w:ascii="Calibri" w:hAnsi="Calibri" w:cs="Calibri"/>
          <w:szCs w:val="24"/>
        </w:rPr>
        <w:t xml:space="preserve">The proposed solution is a commercially available hosted solution with a proven production method that is that is stable and scalable. The solution currently supports the benefits information for more than 10 million covered </w:t>
      </w:r>
      <w:r w:rsidR="00112E58">
        <w:rPr>
          <w:rFonts w:ascii="Calibri" w:hAnsi="Calibri" w:cs="Calibri"/>
          <w:szCs w:val="24"/>
        </w:rPr>
        <w:t>individual</w:t>
      </w:r>
      <w:r w:rsidR="00112E58" w:rsidRPr="00F53B08">
        <w:rPr>
          <w:rFonts w:ascii="Calibri" w:hAnsi="Calibri" w:cs="Calibri"/>
          <w:szCs w:val="24"/>
        </w:rPr>
        <w:t>s</w:t>
      </w:r>
      <w:r w:rsidRPr="00F53B08">
        <w:rPr>
          <w:rFonts w:ascii="Calibri" w:hAnsi="Calibri" w:cs="Calibri"/>
          <w:szCs w:val="24"/>
        </w:rPr>
        <w:t xml:space="preserve">. We have more than 250 licensed users accessing the system on a regular basis. </w:t>
      </w:r>
      <w:r w:rsidR="00764E23">
        <w:rPr>
          <w:rFonts w:ascii="Calibri" w:hAnsi="Calibri" w:cs="Calibri"/>
          <w:szCs w:val="24"/>
        </w:rPr>
        <w:t xml:space="preserve">The technology </w:t>
      </w:r>
      <w:r w:rsidR="009E03EE">
        <w:rPr>
          <w:rFonts w:ascii="Calibri" w:hAnsi="Calibri" w:cs="Calibri"/>
          <w:szCs w:val="24"/>
        </w:rPr>
        <w:t xml:space="preserve">support </w:t>
      </w:r>
      <w:r w:rsidR="00764E23">
        <w:rPr>
          <w:rFonts w:ascii="Calibri" w:hAnsi="Calibri" w:cs="Calibri"/>
          <w:szCs w:val="24"/>
        </w:rPr>
        <w:t xml:space="preserve">team </w:t>
      </w:r>
      <w:r w:rsidR="00887207">
        <w:rPr>
          <w:rFonts w:ascii="Calibri" w:hAnsi="Calibri" w:cs="Calibri"/>
          <w:szCs w:val="24"/>
        </w:rPr>
        <w:t>can</w:t>
      </w:r>
      <w:r w:rsidR="009E03EE">
        <w:rPr>
          <w:rFonts w:ascii="Calibri" w:hAnsi="Calibri" w:cs="Calibri"/>
          <w:szCs w:val="24"/>
        </w:rPr>
        <w:t xml:space="preserve"> </w:t>
      </w:r>
      <w:r w:rsidRPr="00F53B08">
        <w:rPr>
          <w:rFonts w:ascii="Calibri" w:hAnsi="Calibri" w:cs="Calibri"/>
          <w:szCs w:val="24"/>
        </w:rPr>
        <w:t xml:space="preserve">adjust the cloud computing power on demand. The Microsoft Azure </w:t>
      </w:r>
      <w:r w:rsidR="00645EFB">
        <w:rPr>
          <w:rFonts w:ascii="Calibri" w:hAnsi="Calibri" w:cs="Calibri"/>
          <w:szCs w:val="24"/>
        </w:rPr>
        <w:t>real-time</w:t>
      </w:r>
      <w:r w:rsidRPr="00F53B08">
        <w:rPr>
          <w:rFonts w:ascii="Calibri" w:hAnsi="Calibri" w:cs="Calibri"/>
          <w:szCs w:val="24"/>
        </w:rPr>
        <w:t xml:space="preserve"> monitoring tools are configured to notify our network and support teams when usage is trending above or below a defined threshold</w:t>
      </w:r>
      <w:r w:rsidR="00075BA1">
        <w:rPr>
          <w:rFonts w:ascii="Calibri" w:hAnsi="Calibri" w:cs="Calibri"/>
          <w:szCs w:val="24"/>
        </w:rPr>
        <w:t>. This helps</w:t>
      </w:r>
      <w:r w:rsidRPr="00F53B08">
        <w:rPr>
          <w:rFonts w:ascii="Calibri" w:hAnsi="Calibri" w:cs="Calibri"/>
          <w:szCs w:val="24"/>
        </w:rPr>
        <w:t xml:space="preserve"> them adjust the computing power </w:t>
      </w:r>
      <w:r w:rsidR="008D694D">
        <w:rPr>
          <w:rFonts w:ascii="Calibri" w:hAnsi="Calibri" w:cs="Calibri"/>
          <w:szCs w:val="24"/>
        </w:rPr>
        <w:t xml:space="preserve">based on observed usage. </w:t>
      </w:r>
    </w:p>
    <w:p w14:paraId="1D3E7E7E" w14:textId="77777777" w:rsidR="00C97585" w:rsidRPr="004721CD" w:rsidRDefault="00C97585" w:rsidP="00C97585">
      <w:pPr>
        <w:rPr>
          <w:rFonts w:ascii="Calibri" w:hAnsi="Calibri"/>
          <w:szCs w:val="24"/>
        </w:rPr>
      </w:pPr>
    </w:p>
    <w:p w14:paraId="018778C6" w14:textId="77777777" w:rsidR="002D52E5" w:rsidRPr="002D52E5" w:rsidRDefault="00486B49" w:rsidP="003623AD">
      <w:pPr>
        <w:numPr>
          <w:ilvl w:val="0"/>
          <w:numId w:val="4"/>
        </w:numPr>
        <w:rPr>
          <w:rFonts w:ascii="Calibri" w:hAnsi="Calibri"/>
          <w:szCs w:val="24"/>
        </w:rPr>
      </w:pPr>
      <w:r>
        <w:rPr>
          <w:rFonts w:ascii="Calibri" w:hAnsi="Calibri"/>
          <w:szCs w:val="24"/>
        </w:rPr>
        <w:t>Describe your experience</w:t>
      </w:r>
      <w:r w:rsidR="002D52E5" w:rsidRPr="002D52E5">
        <w:rPr>
          <w:rFonts w:ascii="Calibri" w:hAnsi="Calibri"/>
          <w:szCs w:val="24"/>
        </w:rPr>
        <w:t xml:space="preserve"> receiv</w:t>
      </w:r>
      <w:r>
        <w:rPr>
          <w:rFonts w:ascii="Calibri" w:hAnsi="Calibri"/>
          <w:szCs w:val="24"/>
        </w:rPr>
        <w:t>ing</w:t>
      </w:r>
      <w:r w:rsidR="002D52E5" w:rsidRPr="002D52E5">
        <w:rPr>
          <w:rFonts w:ascii="Calibri" w:hAnsi="Calibri"/>
          <w:szCs w:val="24"/>
        </w:rPr>
        <w:t xml:space="preserve"> and integrat</w:t>
      </w:r>
      <w:r>
        <w:rPr>
          <w:rFonts w:ascii="Calibri" w:hAnsi="Calibri"/>
          <w:szCs w:val="24"/>
        </w:rPr>
        <w:t>ing</w:t>
      </w:r>
      <w:r w:rsidR="002D52E5" w:rsidRPr="002D52E5">
        <w:rPr>
          <w:rFonts w:ascii="Calibri" w:hAnsi="Calibri"/>
          <w:szCs w:val="24"/>
        </w:rPr>
        <w:t xml:space="preserve"> historical data files maintained by the previous data warehouse vendor, including output files such as risk scores and custom cohort lists.</w:t>
      </w:r>
      <w:r>
        <w:rPr>
          <w:rFonts w:ascii="Calibri" w:hAnsi="Calibri"/>
          <w:szCs w:val="24"/>
        </w:rPr>
        <w:t xml:space="preserve"> </w:t>
      </w:r>
    </w:p>
    <w:p w14:paraId="453104F8" w14:textId="77777777" w:rsidR="002D52E5" w:rsidRDefault="002D52E5" w:rsidP="002D52E5">
      <w:pPr>
        <w:rPr>
          <w:rFonts w:ascii="Calibri" w:hAnsi="Calibri"/>
          <w:szCs w:val="24"/>
        </w:rPr>
      </w:pPr>
    </w:p>
    <w:p w14:paraId="034CF04B" w14:textId="1FBDE1F3" w:rsidR="008C6A90" w:rsidRPr="008C6A90" w:rsidRDefault="008C6A90" w:rsidP="00A31C6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8C6A90">
        <w:rPr>
          <w:rFonts w:ascii="Calibri" w:hAnsi="Calibri" w:cs="Calibri"/>
          <w:szCs w:val="24"/>
        </w:rPr>
        <w:t xml:space="preserve">Optum has experience transitioning customers from existing vendors. Our approach is to collaborate directly with you and the existing vendor to leverage existing artifacts and strategies. We accomplish this through meetings and conference calls with your existing vendor to understand the current reporting they implemented for you. Our team will then work directly with you to understand what is and is not working. This will help us tailor </w:t>
      </w:r>
      <w:r w:rsidR="0021272D">
        <w:rPr>
          <w:rFonts w:ascii="Calibri" w:hAnsi="Calibri" w:cs="Calibri"/>
          <w:szCs w:val="24"/>
        </w:rPr>
        <w:t>our</w:t>
      </w:r>
      <w:r w:rsidR="0021272D" w:rsidRPr="008C6A90">
        <w:rPr>
          <w:rFonts w:ascii="Calibri" w:hAnsi="Calibri" w:cs="Calibri"/>
          <w:szCs w:val="24"/>
        </w:rPr>
        <w:t xml:space="preserve"> </w:t>
      </w:r>
      <w:r w:rsidR="00131030">
        <w:rPr>
          <w:rFonts w:ascii="Calibri" w:hAnsi="Calibri" w:cs="Calibri"/>
          <w:szCs w:val="24"/>
        </w:rPr>
        <w:t>solution</w:t>
      </w:r>
      <w:r w:rsidRPr="008C6A90">
        <w:rPr>
          <w:rFonts w:ascii="Calibri" w:hAnsi="Calibri" w:cs="Calibri"/>
          <w:szCs w:val="24"/>
        </w:rPr>
        <w:t xml:space="preserve"> to best support your analytic and reporting strategy.</w:t>
      </w:r>
    </w:p>
    <w:p w14:paraId="39AB2AFD" w14:textId="294B003A" w:rsidR="008C6A90" w:rsidRPr="008C6A90" w:rsidRDefault="00780DAB" w:rsidP="00A31C6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While it </w:t>
      </w:r>
      <w:r w:rsidR="00131030">
        <w:rPr>
          <w:rFonts w:ascii="Calibri" w:hAnsi="Calibri" w:cs="Calibri"/>
          <w:szCs w:val="24"/>
        </w:rPr>
        <w:t>is o</w:t>
      </w:r>
      <w:r w:rsidR="00131030" w:rsidRPr="008C6A90">
        <w:rPr>
          <w:rFonts w:ascii="Calibri" w:hAnsi="Calibri" w:cs="Calibri"/>
          <w:szCs w:val="24"/>
        </w:rPr>
        <w:t xml:space="preserve">ur </w:t>
      </w:r>
      <w:r w:rsidR="008C6A90" w:rsidRPr="008C6A90">
        <w:rPr>
          <w:rFonts w:ascii="Calibri" w:hAnsi="Calibri" w:cs="Calibri"/>
          <w:szCs w:val="24"/>
        </w:rPr>
        <w:t xml:space="preserve">preference is to receive </w:t>
      </w:r>
      <w:r w:rsidR="00131030">
        <w:rPr>
          <w:rFonts w:ascii="Calibri" w:hAnsi="Calibri" w:cs="Calibri"/>
          <w:szCs w:val="24"/>
        </w:rPr>
        <w:t xml:space="preserve">the </w:t>
      </w:r>
      <w:r w:rsidR="008C6A90" w:rsidRPr="008C6A90">
        <w:rPr>
          <w:rFonts w:ascii="Calibri" w:hAnsi="Calibri" w:cs="Calibri"/>
          <w:szCs w:val="24"/>
        </w:rPr>
        <w:t xml:space="preserve">raw data </w:t>
      </w:r>
      <w:r w:rsidR="00F253BD">
        <w:rPr>
          <w:rFonts w:ascii="Calibri" w:hAnsi="Calibri" w:cs="Calibri"/>
          <w:szCs w:val="24"/>
        </w:rPr>
        <w:t xml:space="preserve">as it was provided </w:t>
      </w:r>
      <w:r w:rsidR="008E0E84">
        <w:rPr>
          <w:rFonts w:ascii="Calibri" w:hAnsi="Calibri" w:cs="Calibri"/>
          <w:szCs w:val="24"/>
        </w:rPr>
        <w:t xml:space="preserve">prior to processing by the </w:t>
      </w:r>
      <w:r w:rsidR="00205F1D">
        <w:rPr>
          <w:rFonts w:ascii="Calibri" w:hAnsi="Calibri" w:cs="Calibri"/>
          <w:szCs w:val="24"/>
        </w:rPr>
        <w:t>prior vendor</w:t>
      </w:r>
      <w:r w:rsidR="008D41AA">
        <w:rPr>
          <w:rFonts w:ascii="Calibri" w:hAnsi="Calibri" w:cs="Calibri"/>
          <w:szCs w:val="24"/>
        </w:rPr>
        <w:t xml:space="preserve"> so </w:t>
      </w:r>
      <w:r w:rsidR="007515F2">
        <w:rPr>
          <w:rFonts w:ascii="Calibri" w:hAnsi="Calibri" w:cs="Calibri"/>
          <w:szCs w:val="24"/>
        </w:rPr>
        <w:t xml:space="preserve">we can build out our processes based on </w:t>
      </w:r>
      <w:r w:rsidR="00E52115">
        <w:rPr>
          <w:rFonts w:ascii="Calibri" w:hAnsi="Calibri" w:cs="Calibri"/>
          <w:szCs w:val="24"/>
        </w:rPr>
        <w:t xml:space="preserve">the file layout for the </w:t>
      </w:r>
      <w:r w:rsidR="0070520F">
        <w:rPr>
          <w:rFonts w:ascii="Calibri" w:hAnsi="Calibri" w:cs="Calibri"/>
          <w:szCs w:val="24"/>
        </w:rPr>
        <w:t>data source</w:t>
      </w:r>
      <w:r w:rsidR="00362FBC">
        <w:rPr>
          <w:rFonts w:ascii="Calibri" w:hAnsi="Calibri" w:cs="Calibri"/>
          <w:szCs w:val="24"/>
        </w:rPr>
        <w:t xml:space="preserve">, we will </w:t>
      </w:r>
      <w:r w:rsidR="00D72216">
        <w:rPr>
          <w:rFonts w:ascii="Calibri" w:hAnsi="Calibri" w:cs="Calibri"/>
          <w:szCs w:val="24"/>
        </w:rPr>
        <w:t xml:space="preserve">work with </w:t>
      </w:r>
      <w:r w:rsidR="003B63BF">
        <w:rPr>
          <w:rFonts w:ascii="Calibri" w:hAnsi="Calibri" w:cs="Calibri"/>
          <w:szCs w:val="24"/>
        </w:rPr>
        <w:t>the State</w:t>
      </w:r>
      <w:r w:rsidR="00D72216">
        <w:rPr>
          <w:rFonts w:ascii="Calibri" w:hAnsi="Calibri" w:cs="Calibri"/>
          <w:szCs w:val="24"/>
        </w:rPr>
        <w:t xml:space="preserve"> and the current vendor </w:t>
      </w:r>
      <w:r w:rsidR="005A308C">
        <w:rPr>
          <w:rFonts w:ascii="Calibri" w:hAnsi="Calibri" w:cs="Calibri"/>
          <w:szCs w:val="24"/>
        </w:rPr>
        <w:t xml:space="preserve">to </w:t>
      </w:r>
      <w:r w:rsidR="000541B1">
        <w:rPr>
          <w:rFonts w:ascii="Calibri" w:hAnsi="Calibri" w:cs="Calibri"/>
          <w:szCs w:val="24"/>
        </w:rPr>
        <w:t xml:space="preserve">facilitate a smooth transition. </w:t>
      </w:r>
      <w:r w:rsidR="00AA4696">
        <w:rPr>
          <w:rFonts w:ascii="Calibri" w:hAnsi="Calibri" w:cs="Calibri"/>
          <w:szCs w:val="24"/>
        </w:rPr>
        <w:t>T</w:t>
      </w:r>
      <w:r w:rsidR="007402B7">
        <w:rPr>
          <w:rFonts w:ascii="Calibri" w:hAnsi="Calibri" w:cs="Calibri"/>
          <w:szCs w:val="24"/>
        </w:rPr>
        <w:t xml:space="preserve">his </w:t>
      </w:r>
      <w:r w:rsidR="005206E2">
        <w:rPr>
          <w:rFonts w:ascii="Calibri" w:hAnsi="Calibri" w:cs="Calibri"/>
          <w:szCs w:val="24"/>
        </w:rPr>
        <w:t xml:space="preserve">approach </w:t>
      </w:r>
      <w:r w:rsidR="007402B7">
        <w:rPr>
          <w:rFonts w:ascii="Calibri" w:hAnsi="Calibri" w:cs="Calibri"/>
          <w:szCs w:val="24"/>
        </w:rPr>
        <w:t xml:space="preserve">could </w:t>
      </w:r>
      <w:r w:rsidR="006335E8">
        <w:rPr>
          <w:rFonts w:ascii="Calibri" w:hAnsi="Calibri" w:cs="Calibri"/>
          <w:szCs w:val="24"/>
        </w:rPr>
        <w:t xml:space="preserve">affect </w:t>
      </w:r>
      <w:r w:rsidR="007A4C41">
        <w:rPr>
          <w:rFonts w:ascii="Calibri" w:hAnsi="Calibri" w:cs="Calibri"/>
          <w:szCs w:val="24"/>
        </w:rPr>
        <w:t xml:space="preserve">our standard </w:t>
      </w:r>
      <w:r w:rsidR="006C1C89">
        <w:rPr>
          <w:rFonts w:ascii="Calibri" w:hAnsi="Calibri" w:cs="Calibri"/>
          <w:szCs w:val="24"/>
        </w:rPr>
        <w:t xml:space="preserve">implementation </w:t>
      </w:r>
      <w:r w:rsidR="002F2402">
        <w:rPr>
          <w:rFonts w:ascii="Calibri" w:hAnsi="Calibri" w:cs="Calibri"/>
          <w:szCs w:val="24"/>
        </w:rPr>
        <w:t>timeline</w:t>
      </w:r>
      <w:r w:rsidR="006C1C89">
        <w:rPr>
          <w:rFonts w:ascii="Calibri" w:hAnsi="Calibri" w:cs="Calibri"/>
          <w:szCs w:val="24"/>
        </w:rPr>
        <w:t xml:space="preserve"> </w:t>
      </w:r>
      <w:r w:rsidR="00AA4696">
        <w:rPr>
          <w:rFonts w:ascii="Calibri" w:hAnsi="Calibri" w:cs="Calibri"/>
          <w:szCs w:val="24"/>
        </w:rPr>
        <w:t xml:space="preserve">because </w:t>
      </w:r>
      <w:r w:rsidR="00D432AD">
        <w:rPr>
          <w:rFonts w:ascii="Calibri" w:hAnsi="Calibri" w:cs="Calibri"/>
          <w:szCs w:val="24"/>
        </w:rPr>
        <w:t xml:space="preserve">it includes the assumption of </w:t>
      </w:r>
      <w:r w:rsidR="00BF6E66">
        <w:rPr>
          <w:rFonts w:ascii="Calibri" w:hAnsi="Calibri" w:cs="Calibri"/>
          <w:szCs w:val="24"/>
        </w:rPr>
        <w:t>establish</w:t>
      </w:r>
      <w:r w:rsidR="002A1C1B">
        <w:rPr>
          <w:rFonts w:ascii="Calibri" w:hAnsi="Calibri" w:cs="Calibri"/>
          <w:szCs w:val="24"/>
        </w:rPr>
        <w:t xml:space="preserve">ing </w:t>
      </w:r>
      <w:r w:rsidR="00E22FB9">
        <w:rPr>
          <w:rFonts w:ascii="Calibri" w:hAnsi="Calibri" w:cs="Calibri"/>
          <w:szCs w:val="24"/>
        </w:rPr>
        <w:t xml:space="preserve">layouts and connectivity with the </w:t>
      </w:r>
      <w:r w:rsidR="00F533A9">
        <w:rPr>
          <w:rFonts w:ascii="Calibri" w:hAnsi="Calibri" w:cs="Calibri"/>
          <w:szCs w:val="24"/>
        </w:rPr>
        <w:t xml:space="preserve">benefit data supplier </w:t>
      </w:r>
      <w:r w:rsidR="00D432AD">
        <w:rPr>
          <w:rFonts w:ascii="Calibri" w:hAnsi="Calibri" w:cs="Calibri"/>
          <w:szCs w:val="24"/>
        </w:rPr>
        <w:t xml:space="preserve">as part of </w:t>
      </w:r>
      <w:r w:rsidR="00D46444">
        <w:rPr>
          <w:rFonts w:ascii="Calibri" w:hAnsi="Calibri" w:cs="Calibri"/>
          <w:szCs w:val="24"/>
        </w:rPr>
        <w:t xml:space="preserve">an early phase of </w:t>
      </w:r>
      <w:r w:rsidR="002736A3">
        <w:rPr>
          <w:rFonts w:ascii="Calibri" w:hAnsi="Calibri" w:cs="Calibri"/>
          <w:szCs w:val="24"/>
        </w:rPr>
        <w:t xml:space="preserve">the project. </w:t>
      </w:r>
    </w:p>
    <w:p w14:paraId="664F7F34" w14:textId="07FC43C7" w:rsidR="002D52E5" w:rsidRPr="004721CD" w:rsidRDefault="00B407C7" w:rsidP="00A31C6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While we have successfully implemented new customers </w:t>
      </w:r>
      <w:r w:rsidR="004B25D1">
        <w:rPr>
          <w:rFonts w:ascii="Calibri" w:hAnsi="Calibri" w:cs="Calibri"/>
          <w:szCs w:val="24"/>
        </w:rPr>
        <w:t xml:space="preserve">through obtaining historical </w:t>
      </w:r>
      <w:r w:rsidR="004B25D1">
        <w:rPr>
          <w:rFonts w:ascii="Calibri" w:hAnsi="Calibri" w:cs="Calibri"/>
          <w:szCs w:val="24"/>
        </w:rPr>
        <w:lastRenderedPageBreak/>
        <w:t xml:space="preserve">data </w:t>
      </w:r>
      <w:r w:rsidR="00A243C2">
        <w:rPr>
          <w:rFonts w:ascii="Calibri" w:hAnsi="Calibri" w:cs="Calibri"/>
          <w:szCs w:val="24"/>
        </w:rPr>
        <w:t>from another data warehouse vendor</w:t>
      </w:r>
      <w:r w:rsidR="00022D1F">
        <w:rPr>
          <w:rFonts w:ascii="Calibri" w:hAnsi="Calibri" w:cs="Calibri"/>
          <w:szCs w:val="24"/>
        </w:rPr>
        <w:t xml:space="preserve">, our experience is that it </w:t>
      </w:r>
      <w:r w:rsidR="00BD62B0">
        <w:rPr>
          <w:rFonts w:ascii="Calibri" w:hAnsi="Calibri" w:cs="Calibri"/>
          <w:szCs w:val="24"/>
        </w:rPr>
        <w:t xml:space="preserve">generally </w:t>
      </w:r>
      <w:r w:rsidR="00022D1F">
        <w:rPr>
          <w:rFonts w:ascii="Calibri" w:hAnsi="Calibri" w:cs="Calibri"/>
          <w:szCs w:val="24"/>
        </w:rPr>
        <w:t xml:space="preserve">takes longer </w:t>
      </w:r>
      <w:r w:rsidR="00BE0D09">
        <w:rPr>
          <w:rFonts w:ascii="Calibri" w:hAnsi="Calibri" w:cs="Calibri"/>
          <w:szCs w:val="24"/>
        </w:rPr>
        <w:t xml:space="preserve">because </w:t>
      </w:r>
      <w:r w:rsidR="00C56930">
        <w:rPr>
          <w:rFonts w:ascii="Calibri" w:hAnsi="Calibri" w:cs="Calibri"/>
          <w:szCs w:val="24"/>
        </w:rPr>
        <w:t>it may be necessary to involve the original data supplier</w:t>
      </w:r>
      <w:r w:rsidR="006B41EC">
        <w:rPr>
          <w:rFonts w:ascii="Calibri" w:hAnsi="Calibri" w:cs="Calibri"/>
          <w:szCs w:val="24"/>
        </w:rPr>
        <w:t xml:space="preserve"> along the way</w:t>
      </w:r>
      <w:r w:rsidR="00C56930">
        <w:rPr>
          <w:rFonts w:ascii="Calibri" w:hAnsi="Calibri" w:cs="Calibri"/>
          <w:szCs w:val="24"/>
        </w:rPr>
        <w:t xml:space="preserve">. </w:t>
      </w:r>
      <w:r w:rsidR="00B1665C">
        <w:rPr>
          <w:rFonts w:ascii="Calibri" w:hAnsi="Calibri" w:cs="Calibri"/>
          <w:szCs w:val="24"/>
        </w:rPr>
        <w:t>However,</w:t>
      </w:r>
      <w:r w:rsidR="008C6A90" w:rsidRPr="008C6A90">
        <w:rPr>
          <w:rFonts w:ascii="Calibri" w:hAnsi="Calibri" w:cs="Calibri"/>
          <w:szCs w:val="24"/>
        </w:rPr>
        <w:t xml:space="preserve"> with your support and engagement, we can work through </w:t>
      </w:r>
      <w:r w:rsidR="009038DE">
        <w:rPr>
          <w:rFonts w:ascii="Calibri" w:hAnsi="Calibri" w:cs="Calibri"/>
          <w:szCs w:val="24"/>
        </w:rPr>
        <w:t xml:space="preserve">any </w:t>
      </w:r>
      <w:r w:rsidR="008C6A90" w:rsidRPr="008C6A90">
        <w:rPr>
          <w:rFonts w:ascii="Calibri" w:hAnsi="Calibri" w:cs="Calibri"/>
          <w:szCs w:val="24"/>
        </w:rPr>
        <w:t>challenges</w:t>
      </w:r>
      <w:r w:rsidR="008454FD">
        <w:rPr>
          <w:rFonts w:ascii="Calibri" w:hAnsi="Calibri" w:cs="Calibri"/>
          <w:szCs w:val="24"/>
        </w:rPr>
        <w:t xml:space="preserve"> that </w:t>
      </w:r>
      <w:r w:rsidR="00BE0D09">
        <w:rPr>
          <w:rFonts w:ascii="Calibri" w:hAnsi="Calibri" w:cs="Calibri"/>
          <w:szCs w:val="24"/>
        </w:rPr>
        <w:t>occur</w:t>
      </w:r>
      <w:r w:rsidR="008C6A90" w:rsidRPr="008C6A90">
        <w:rPr>
          <w:rFonts w:ascii="Calibri" w:hAnsi="Calibri" w:cs="Calibri"/>
          <w:szCs w:val="24"/>
        </w:rPr>
        <w:t xml:space="preserve">. </w:t>
      </w:r>
    </w:p>
    <w:p w14:paraId="12CFD18C" w14:textId="77777777" w:rsidR="002D52E5" w:rsidRDefault="002D52E5" w:rsidP="002D52E5">
      <w:pPr>
        <w:rPr>
          <w:rFonts w:ascii="Calibri" w:hAnsi="Calibri"/>
          <w:szCs w:val="24"/>
        </w:rPr>
      </w:pPr>
    </w:p>
    <w:p w14:paraId="49A6B1AA" w14:textId="77777777" w:rsidR="00785CC7" w:rsidRPr="002D52E5" w:rsidRDefault="002D52E5" w:rsidP="00785CC7">
      <w:pPr>
        <w:numPr>
          <w:ilvl w:val="0"/>
          <w:numId w:val="4"/>
        </w:numPr>
        <w:rPr>
          <w:rFonts w:ascii="Calibri" w:hAnsi="Calibri"/>
          <w:szCs w:val="24"/>
        </w:rPr>
      </w:pPr>
      <w:r w:rsidRPr="002D52E5">
        <w:rPr>
          <w:rFonts w:ascii="Calibri" w:hAnsi="Calibri"/>
          <w:szCs w:val="24"/>
        </w:rPr>
        <w:t>Confirm all raw data received will be made available to the State upon request.</w:t>
      </w:r>
      <w:r w:rsidR="00785CC7" w:rsidRPr="00785CC7">
        <w:rPr>
          <w:rFonts w:ascii="Calibri" w:hAnsi="Calibri"/>
          <w:szCs w:val="24"/>
        </w:rPr>
        <w:t xml:space="preserve"> </w:t>
      </w:r>
    </w:p>
    <w:p w14:paraId="1AFA9D61" w14:textId="77777777" w:rsidR="00785CC7" w:rsidRDefault="00785CC7" w:rsidP="00785CC7">
      <w:pPr>
        <w:rPr>
          <w:rFonts w:ascii="Calibri" w:hAnsi="Calibri"/>
          <w:szCs w:val="24"/>
        </w:rPr>
      </w:pPr>
    </w:p>
    <w:p w14:paraId="5680D0B4" w14:textId="6943A846" w:rsidR="00785CC7" w:rsidRPr="004721CD" w:rsidRDefault="003A54D2" w:rsidP="4A0FC9A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rPr>
      </w:pPr>
      <w:r w:rsidRPr="4A0FC9A3">
        <w:rPr>
          <w:rFonts w:ascii="Calibri" w:hAnsi="Calibri" w:cs="Calibri"/>
        </w:rPr>
        <w:t>Confirmed</w:t>
      </w:r>
      <w:r w:rsidR="00591EEE" w:rsidRPr="4A0FC9A3">
        <w:rPr>
          <w:rFonts w:ascii="Calibri" w:hAnsi="Calibri" w:cs="Calibri"/>
        </w:rPr>
        <w:t>.</w:t>
      </w:r>
      <w:r w:rsidR="17408D63" w:rsidRPr="4A0FC9A3">
        <w:rPr>
          <w:rFonts w:ascii="Calibri" w:hAnsi="Calibri" w:cs="Calibri"/>
        </w:rPr>
        <w:t xml:space="preserve"> </w:t>
      </w:r>
    </w:p>
    <w:p w14:paraId="26D36DDF" w14:textId="77777777" w:rsidR="00785CC7" w:rsidRPr="00785CC7" w:rsidRDefault="00785CC7" w:rsidP="00785CC7">
      <w:pPr>
        <w:rPr>
          <w:rFonts w:ascii="Calibri" w:hAnsi="Calibri"/>
          <w:szCs w:val="24"/>
        </w:rPr>
      </w:pPr>
    </w:p>
    <w:p w14:paraId="182ACDBE" w14:textId="77777777" w:rsidR="00486B49" w:rsidRPr="00486B49" w:rsidRDefault="00486B49" w:rsidP="00785CC7">
      <w:pPr>
        <w:numPr>
          <w:ilvl w:val="0"/>
          <w:numId w:val="4"/>
        </w:numPr>
        <w:rPr>
          <w:rFonts w:ascii="Calibri" w:hAnsi="Calibri"/>
          <w:szCs w:val="24"/>
        </w:rPr>
      </w:pPr>
      <w:r>
        <w:rPr>
          <w:rFonts w:ascii="Calibri" w:hAnsi="Calibri"/>
          <w:szCs w:val="24"/>
        </w:rPr>
        <w:t>Confirm all raw data will be preserved and not subject to retention policies.</w:t>
      </w:r>
    </w:p>
    <w:p w14:paraId="3D23C1AC" w14:textId="77777777" w:rsidR="002D52E5" w:rsidRDefault="002D52E5" w:rsidP="002D52E5">
      <w:pPr>
        <w:rPr>
          <w:rFonts w:ascii="Calibri" w:hAnsi="Calibri"/>
          <w:szCs w:val="24"/>
        </w:rPr>
      </w:pPr>
    </w:p>
    <w:p w14:paraId="19EC8544" w14:textId="0825F164" w:rsidR="002D52E5" w:rsidRPr="004721CD" w:rsidRDefault="7785FAC7" w:rsidP="00610460">
      <w:pPr>
        <w:pBdr>
          <w:top w:val="single" w:sz="4" w:space="1" w:color="auto"/>
          <w:left w:val="single" w:sz="4" w:space="4" w:color="auto"/>
          <w:bottom w:val="single" w:sz="4" w:space="0"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rPr>
      </w:pPr>
      <w:r w:rsidRPr="4A0FC9A3">
        <w:rPr>
          <w:rFonts w:ascii="Calibri" w:hAnsi="Calibri" w:cs="Calibri"/>
        </w:rPr>
        <w:t xml:space="preserve">Confirmed. </w:t>
      </w:r>
    </w:p>
    <w:p w14:paraId="21C14358" w14:textId="77777777" w:rsidR="002D52E5" w:rsidRDefault="002D52E5" w:rsidP="002D52E5">
      <w:pPr>
        <w:rPr>
          <w:rFonts w:ascii="Calibri" w:hAnsi="Calibri"/>
          <w:szCs w:val="24"/>
        </w:rPr>
      </w:pPr>
    </w:p>
    <w:p w14:paraId="0E413EF2" w14:textId="4271AB87" w:rsidR="002D52E5" w:rsidRPr="002D52E5" w:rsidRDefault="00486B49" w:rsidP="00785CC7">
      <w:pPr>
        <w:numPr>
          <w:ilvl w:val="0"/>
          <w:numId w:val="4"/>
        </w:numPr>
        <w:rPr>
          <w:rFonts w:ascii="Calibri" w:hAnsi="Calibri"/>
          <w:szCs w:val="24"/>
        </w:rPr>
      </w:pPr>
      <w:r>
        <w:rPr>
          <w:rFonts w:ascii="Calibri" w:hAnsi="Calibri"/>
          <w:szCs w:val="24"/>
        </w:rPr>
        <w:t>Describe how</w:t>
      </w:r>
      <w:r w:rsidR="002D52E5">
        <w:rPr>
          <w:rFonts w:ascii="Calibri" w:hAnsi="Calibri"/>
          <w:szCs w:val="24"/>
        </w:rPr>
        <w:t xml:space="preserve"> the</w:t>
      </w:r>
      <w:r w:rsidR="002D52E5" w:rsidRPr="002D52E5">
        <w:rPr>
          <w:rFonts w:ascii="Calibri" w:hAnsi="Calibri"/>
          <w:szCs w:val="24"/>
        </w:rPr>
        <w:t xml:space="preserve"> State</w:t>
      </w:r>
      <w:r>
        <w:rPr>
          <w:rFonts w:ascii="Calibri" w:hAnsi="Calibri"/>
          <w:szCs w:val="24"/>
        </w:rPr>
        <w:t xml:space="preserve"> will</w:t>
      </w:r>
      <w:r w:rsidR="002D52E5" w:rsidRPr="002D52E5">
        <w:rPr>
          <w:rFonts w:ascii="Calibri" w:hAnsi="Calibri"/>
          <w:szCs w:val="24"/>
        </w:rPr>
        <w:t xml:space="preserve"> have input on </w:t>
      </w:r>
      <w:r w:rsidR="00ED1B89">
        <w:rPr>
          <w:rFonts w:ascii="Calibri" w:hAnsi="Calibri"/>
          <w:szCs w:val="24"/>
        </w:rPr>
        <w:t>the</w:t>
      </w:r>
      <w:r w:rsidR="00ED1B89" w:rsidRPr="002D52E5">
        <w:rPr>
          <w:rFonts w:ascii="Calibri" w:hAnsi="Calibri"/>
          <w:szCs w:val="24"/>
        </w:rPr>
        <w:t xml:space="preserve"> </w:t>
      </w:r>
      <w:r w:rsidR="002D52E5" w:rsidRPr="002D52E5">
        <w:rPr>
          <w:rFonts w:ascii="Calibri" w:hAnsi="Calibri"/>
          <w:szCs w:val="24"/>
        </w:rPr>
        <w:t>data hierarchy and organization</w:t>
      </w:r>
      <w:r>
        <w:rPr>
          <w:rFonts w:ascii="Calibri" w:hAnsi="Calibri"/>
          <w:szCs w:val="24"/>
        </w:rPr>
        <w:t>.</w:t>
      </w:r>
    </w:p>
    <w:p w14:paraId="78187153" w14:textId="77777777" w:rsidR="002D52E5" w:rsidRDefault="002D52E5" w:rsidP="002D52E5">
      <w:pPr>
        <w:ind w:left="1080"/>
        <w:rPr>
          <w:rFonts w:ascii="Calibri" w:hAnsi="Calibri"/>
          <w:szCs w:val="24"/>
        </w:rPr>
      </w:pPr>
    </w:p>
    <w:p w14:paraId="13D159D1" w14:textId="1AFDFB4F" w:rsidR="006A1152" w:rsidRDefault="002D4B99" w:rsidP="00E57F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The underlying fields that </w:t>
      </w:r>
      <w:r w:rsidR="00F46E01">
        <w:rPr>
          <w:rFonts w:ascii="Calibri" w:hAnsi="Calibri" w:cs="Calibri"/>
          <w:szCs w:val="24"/>
        </w:rPr>
        <w:t>define the contents of the i</w:t>
      </w:r>
      <w:r w:rsidR="00E57F0C" w:rsidRPr="00E57F0C">
        <w:rPr>
          <w:rFonts w:ascii="Calibri" w:hAnsi="Calibri" w:cs="Calibri"/>
          <w:szCs w:val="24"/>
        </w:rPr>
        <w:t xml:space="preserve">nteractive on-demand segmentation filters </w:t>
      </w:r>
      <w:r w:rsidR="003455CF">
        <w:rPr>
          <w:rFonts w:ascii="Calibri" w:hAnsi="Calibri" w:cs="Calibri"/>
          <w:szCs w:val="24"/>
        </w:rPr>
        <w:t xml:space="preserve">are </w:t>
      </w:r>
      <w:r w:rsidR="00E57F0C" w:rsidRPr="00E57F0C">
        <w:rPr>
          <w:rFonts w:ascii="Calibri" w:hAnsi="Calibri" w:cs="Calibri"/>
          <w:szCs w:val="24"/>
        </w:rPr>
        <w:t xml:space="preserve">sourced from your eligibility data, including demographics and </w:t>
      </w:r>
      <w:r w:rsidR="003B63BF">
        <w:rPr>
          <w:rFonts w:ascii="Calibri" w:hAnsi="Calibri" w:cs="Calibri"/>
          <w:szCs w:val="24"/>
        </w:rPr>
        <w:t xml:space="preserve">State </w:t>
      </w:r>
      <w:r w:rsidR="003719E4">
        <w:rPr>
          <w:rFonts w:ascii="Calibri" w:hAnsi="Calibri" w:cs="Calibri"/>
          <w:szCs w:val="24"/>
        </w:rPr>
        <w:t xml:space="preserve">attributes that </w:t>
      </w:r>
      <w:r w:rsidR="00CD7973">
        <w:rPr>
          <w:rFonts w:ascii="Calibri" w:hAnsi="Calibri" w:cs="Calibri"/>
          <w:szCs w:val="24"/>
        </w:rPr>
        <w:t xml:space="preserve">are necessary to support your reporting and analytic needs. </w:t>
      </w:r>
      <w:r w:rsidR="000B28A7">
        <w:rPr>
          <w:rFonts w:ascii="Calibri" w:hAnsi="Calibri" w:cs="Calibri"/>
          <w:szCs w:val="24"/>
        </w:rPr>
        <w:t xml:space="preserve">The content hierarchy </w:t>
      </w:r>
      <w:r w:rsidR="004965FA">
        <w:rPr>
          <w:rFonts w:ascii="Calibri" w:hAnsi="Calibri" w:cs="Calibri"/>
          <w:szCs w:val="24"/>
        </w:rPr>
        <w:t xml:space="preserve">will be based on </w:t>
      </w:r>
      <w:r w:rsidR="00D66A63">
        <w:rPr>
          <w:rFonts w:ascii="Calibri" w:hAnsi="Calibri" w:cs="Calibri"/>
          <w:szCs w:val="24"/>
        </w:rPr>
        <w:t xml:space="preserve">how </w:t>
      </w:r>
      <w:r w:rsidR="002D17C2">
        <w:rPr>
          <w:rFonts w:ascii="Calibri" w:hAnsi="Calibri" w:cs="Calibri"/>
          <w:szCs w:val="24"/>
        </w:rPr>
        <w:t xml:space="preserve">your </w:t>
      </w:r>
      <w:r w:rsidR="00095AEE">
        <w:rPr>
          <w:rFonts w:ascii="Calibri" w:hAnsi="Calibri" w:cs="Calibri"/>
          <w:szCs w:val="24"/>
        </w:rPr>
        <w:t xml:space="preserve">data is </w:t>
      </w:r>
      <w:r w:rsidR="00B55E89">
        <w:rPr>
          <w:rFonts w:ascii="Calibri" w:hAnsi="Calibri" w:cs="Calibri"/>
          <w:szCs w:val="24"/>
        </w:rPr>
        <w:t xml:space="preserve">currently organized. </w:t>
      </w:r>
      <w:r w:rsidR="00BC2ABD">
        <w:rPr>
          <w:rFonts w:ascii="Calibri" w:hAnsi="Calibri" w:cs="Calibri"/>
          <w:szCs w:val="24"/>
        </w:rPr>
        <w:t xml:space="preserve">The </w:t>
      </w:r>
      <w:r w:rsidR="00E57F0C" w:rsidRPr="00E57F0C">
        <w:rPr>
          <w:rFonts w:ascii="Calibri" w:hAnsi="Calibri" w:cs="Calibri"/>
          <w:szCs w:val="24"/>
        </w:rPr>
        <w:t xml:space="preserve">reporting structure includes </w:t>
      </w:r>
      <w:r w:rsidR="006A1152">
        <w:rPr>
          <w:rFonts w:ascii="Calibri" w:hAnsi="Calibri" w:cs="Calibri"/>
          <w:szCs w:val="24"/>
        </w:rPr>
        <w:t xml:space="preserve">a combination of </w:t>
      </w:r>
      <w:r w:rsidR="00E57F0C" w:rsidRPr="00E57F0C">
        <w:rPr>
          <w:rFonts w:ascii="Calibri" w:hAnsi="Calibri" w:cs="Calibri"/>
          <w:szCs w:val="24"/>
        </w:rPr>
        <w:t xml:space="preserve">standard and custom fields. </w:t>
      </w:r>
    </w:p>
    <w:p w14:paraId="133DC379" w14:textId="1C9ECCCF" w:rsidR="00E57F0C" w:rsidRPr="00E57F0C" w:rsidRDefault="00E57F0C" w:rsidP="00E57F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E57F0C">
        <w:rPr>
          <w:rFonts w:ascii="Calibri" w:hAnsi="Calibri" w:cs="Calibri"/>
          <w:szCs w:val="24"/>
        </w:rPr>
        <w:t xml:space="preserve">Standard fields include employee and organizational attributes common to most employers, such as work location, business unit, employee type and employment status. While </w:t>
      </w:r>
      <w:r w:rsidR="000F6D5F">
        <w:rPr>
          <w:rFonts w:ascii="Calibri" w:hAnsi="Calibri" w:cs="Calibri"/>
          <w:szCs w:val="24"/>
        </w:rPr>
        <w:t xml:space="preserve">we refer to them as standard fields, </w:t>
      </w:r>
      <w:r w:rsidRPr="00E57F0C">
        <w:rPr>
          <w:rFonts w:ascii="Calibri" w:hAnsi="Calibri" w:cs="Calibri"/>
          <w:szCs w:val="24"/>
        </w:rPr>
        <w:t xml:space="preserve">the </w:t>
      </w:r>
      <w:r w:rsidR="000F6D5F">
        <w:rPr>
          <w:rFonts w:ascii="Calibri" w:hAnsi="Calibri" w:cs="Calibri"/>
          <w:szCs w:val="24"/>
        </w:rPr>
        <w:t>content/</w:t>
      </w:r>
      <w:r w:rsidRPr="00E57F0C">
        <w:rPr>
          <w:rFonts w:ascii="Calibri" w:hAnsi="Calibri" w:cs="Calibri"/>
          <w:szCs w:val="24"/>
        </w:rPr>
        <w:t xml:space="preserve">values will be specific to </w:t>
      </w:r>
      <w:r w:rsidR="003B63BF">
        <w:rPr>
          <w:rFonts w:ascii="Calibri" w:hAnsi="Calibri" w:cs="Calibri"/>
          <w:szCs w:val="24"/>
        </w:rPr>
        <w:t>the State</w:t>
      </w:r>
      <w:r w:rsidR="002F54F5">
        <w:rPr>
          <w:rFonts w:ascii="Calibri" w:hAnsi="Calibri" w:cs="Calibri"/>
          <w:szCs w:val="24"/>
        </w:rPr>
        <w:t>.</w:t>
      </w:r>
    </w:p>
    <w:p w14:paraId="70F187E9" w14:textId="1323E324" w:rsidR="00B042D5" w:rsidRPr="00B042D5" w:rsidRDefault="000E436A" w:rsidP="00B042D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The custom fields </w:t>
      </w:r>
      <w:r w:rsidR="00A652C7">
        <w:rPr>
          <w:rFonts w:ascii="Calibri" w:hAnsi="Calibri" w:cs="Calibri"/>
          <w:szCs w:val="24"/>
        </w:rPr>
        <w:t xml:space="preserve">comprise </w:t>
      </w:r>
      <w:r w:rsidR="00E57F0C" w:rsidRPr="00E57F0C">
        <w:rPr>
          <w:rFonts w:ascii="Calibri" w:hAnsi="Calibri" w:cs="Calibri"/>
          <w:szCs w:val="24"/>
        </w:rPr>
        <w:t>10 open fields designed to capture reporting dimensions specific to your work force</w:t>
      </w:r>
      <w:r w:rsidR="0020183A">
        <w:rPr>
          <w:rFonts w:ascii="Calibri" w:hAnsi="Calibri" w:cs="Calibri"/>
          <w:szCs w:val="24"/>
        </w:rPr>
        <w:t xml:space="preserve">, organization and </w:t>
      </w:r>
      <w:r w:rsidR="00A070D5">
        <w:rPr>
          <w:rFonts w:ascii="Calibri" w:hAnsi="Calibri" w:cs="Calibri"/>
          <w:szCs w:val="24"/>
        </w:rPr>
        <w:t xml:space="preserve">plan </w:t>
      </w:r>
      <w:r w:rsidR="009646FF">
        <w:rPr>
          <w:rFonts w:ascii="Calibri" w:hAnsi="Calibri" w:cs="Calibri"/>
          <w:szCs w:val="24"/>
        </w:rPr>
        <w:t xml:space="preserve">information </w:t>
      </w:r>
      <w:r w:rsidR="008A63E4">
        <w:rPr>
          <w:rFonts w:ascii="Calibri" w:hAnsi="Calibri" w:cs="Calibri"/>
          <w:szCs w:val="24"/>
        </w:rPr>
        <w:t xml:space="preserve">sourced from </w:t>
      </w:r>
      <w:r w:rsidR="00E57F0C" w:rsidRPr="00E57F0C">
        <w:rPr>
          <w:rFonts w:ascii="Calibri" w:hAnsi="Calibri" w:cs="Calibri"/>
          <w:szCs w:val="24"/>
        </w:rPr>
        <w:t>eligibility information</w:t>
      </w:r>
      <w:r w:rsidR="003D6A80">
        <w:rPr>
          <w:rFonts w:ascii="Calibri" w:hAnsi="Calibri" w:cs="Calibri"/>
          <w:szCs w:val="24"/>
        </w:rPr>
        <w:t xml:space="preserve">. </w:t>
      </w:r>
      <w:r w:rsidR="00A652C7">
        <w:rPr>
          <w:rFonts w:ascii="Calibri" w:hAnsi="Calibri" w:cs="Calibri"/>
          <w:szCs w:val="24"/>
        </w:rPr>
        <w:t xml:space="preserve">Our reporting structure </w:t>
      </w:r>
      <w:r w:rsidR="00E57F0C" w:rsidRPr="00E57F0C">
        <w:rPr>
          <w:rFonts w:ascii="Calibri" w:hAnsi="Calibri" w:cs="Calibri"/>
          <w:szCs w:val="24"/>
        </w:rPr>
        <w:t xml:space="preserve">supports the creation of groupings or rollups for these attributes to provide flexible summarizations of common attributes offering expanded use and flexibility. Further, these reporting fields can combine to create </w:t>
      </w:r>
      <w:r w:rsidR="00D67839">
        <w:rPr>
          <w:rFonts w:ascii="Calibri" w:hAnsi="Calibri" w:cs="Calibri"/>
          <w:szCs w:val="24"/>
        </w:rPr>
        <w:t xml:space="preserve">Custom Groups for </w:t>
      </w:r>
      <w:r w:rsidR="0029291D">
        <w:rPr>
          <w:rFonts w:ascii="Calibri" w:hAnsi="Calibri" w:cs="Calibri"/>
          <w:szCs w:val="24"/>
        </w:rPr>
        <w:t xml:space="preserve">cohort </w:t>
      </w:r>
      <w:r w:rsidR="006D1C27">
        <w:rPr>
          <w:rFonts w:ascii="Calibri" w:hAnsi="Calibri" w:cs="Calibri"/>
          <w:szCs w:val="24"/>
        </w:rPr>
        <w:t>focused analysis</w:t>
      </w:r>
      <w:r w:rsidR="003E47C6">
        <w:rPr>
          <w:rFonts w:ascii="Calibri" w:hAnsi="Calibri" w:cs="Calibri"/>
          <w:szCs w:val="24"/>
        </w:rPr>
        <w:t xml:space="preserve"> adding additional attributes </w:t>
      </w:r>
      <w:r w:rsidR="00EE4C29">
        <w:rPr>
          <w:rFonts w:ascii="Calibri" w:hAnsi="Calibri" w:cs="Calibri"/>
          <w:szCs w:val="24"/>
        </w:rPr>
        <w:t xml:space="preserve">specific </w:t>
      </w:r>
      <w:r w:rsidR="00AC4B60">
        <w:rPr>
          <w:rFonts w:ascii="Calibri" w:hAnsi="Calibri" w:cs="Calibri"/>
          <w:szCs w:val="24"/>
        </w:rPr>
        <w:t xml:space="preserve">to </w:t>
      </w:r>
      <w:r w:rsidR="003B63BF">
        <w:rPr>
          <w:rFonts w:ascii="Calibri" w:hAnsi="Calibri" w:cs="Calibri"/>
          <w:szCs w:val="24"/>
        </w:rPr>
        <w:t>the State</w:t>
      </w:r>
      <w:r w:rsidR="00AC4B60">
        <w:rPr>
          <w:rFonts w:ascii="Calibri" w:hAnsi="Calibri" w:cs="Calibri"/>
          <w:szCs w:val="24"/>
        </w:rPr>
        <w:t xml:space="preserve">. </w:t>
      </w:r>
    </w:p>
    <w:p w14:paraId="470E3DC7" w14:textId="77777777" w:rsidR="002D52E5" w:rsidRDefault="002D52E5" w:rsidP="002D52E5">
      <w:pPr>
        <w:ind w:left="1080"/>
        <w:rPr>
          <w:rFonts w:ascii="Calibri" w:hAnsi="Calibri"/>
          <w:szCs w:val="24"/>
        </w:rPr>
      </w:pPr>
    </w:p>
    <w:p w14:paraId="0864E0D3" w14:textId="77777777" w:rsidR="00785CC7" w:rsidRPr="002D52E5" w:rsidRDefault="00C97585" w:rsidP="00785CC7">
      <w:pPr>
        <w:numPr>
          <w:ilvl w:val="0"/>
          <w:numId w:val="4"/>
        </w:numPr>
        <w:rPr>
          <w:rFonts w:ascii="Calibri" w:hAnsi="Calibri"/>
          <w:szCs w:val="24"/>
        </w:rPr>
      </w:pPr>
      <w:r w:rsidRPr="004721CD">
        <w:rPr>
          <w:rFonts w:ascii="Calibri" w:hAnsi="Calibri"/>
          <w:szCs w:val="24"/>
        </w:rPr>
        <w:t>Describe your capabilities for standardizing and integrating data from multiple sources.</w:t>
      </w:r>
      <w:r w:rsidR="00785CC7" w:rsidRPr="00785CC7">
        <w:rPr>
          <w:rFonts w:ascii="Calibri" w:hAnsi="Calibri"/>
          <w:szCs w:val="24"/>
        </w:rPr>
        <w:t xml:space="preserve"> </w:t>
      </w:r>
    </w:p>
    <w:p w14:paraId="2111B6DA" w14:textId="77777777" w:rsidR="00785CC7" w:rsidRDefault="00785CC7" w:rsidP="00785CC7">
      <w:pPr>
        <w:ind w:left="1080"/>
        <w:rPr>
          <w:rFonts w:ascii="Calibri" w:hAnsi="Calibri"/>
          <w:szCs w:val="24"/>
        </w:rPr>
      </w:pPr>
    </w:p>
    <w:p w14:paraId="7BAA3B04" w14:textId="4F08A2B2" w:rsidR="008B60F4" w:rsidRPr="008B60F4" w:rsidRDefault="008B60F4" w:rsidP="000517C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8B60F4">
        <w:rPr>
          <w:rFonts w:ascii="Calibri" w:hAnsi="Calibri" w:cs="Calibri"/>
          <w:szCs w:val="24"/>
        </w:rPr>
        <w:t xml:space="preserve">Our </w:t>
      </w:r>
      <w:r w:rsidR="00284325">
        <w:rPr>
          <w:rFonts w:ascii="Calibri" w:hAnsi="Calibri" w:cs="Calibri"/>
          <w:szCs w:val="24"/>
        </w:rPr>
        <w:t>data management</w:t>
      </w:r>
      <w:r w:rsidRPr="008B60F4">
        <w:rPr>
          <w:rFonts w:ascii="Calibri" w:hAnsi="Calibri" w:cs="Calibri"/>
          <w:szCs w:val="24"/>
        </w:rPr>
        <w:t xml:space="preserve"> team has nearly four decades of cumulative experience standardizing and integrating data across eligibility, medical, prescription drug, vision, behavioral and dental benefits from hundreds of different sources.</w:t>
      </w:r>
    </w:p>
    <w:p w14:paraId="4CA702E3" w14:textId="77777777" w:rsidR="008B60F4" w:rsidRPr="008B60F4" w:rsidRDefault="008B60F4" w:rsidP="000517C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8B60F4">
        <w:rPr>
          <w:rFonts w:ascii="Calibri" w:hAnsi="Calibri" w:cs="Calibri"/>
          <w:szCs w:val="24"/>
        </w:rPr>
        <w:t xml:space="preserve">• </w:t>
      </w:r>
      <w:r w:rsidRPr="005C673F">
        <w:rPr>
          <w:rFonts w:ascii="Calibri" w:hAnsi="Calibri" w:cs="Calibri"/>
          <w:b/>
          <w:szCs w:val="24"/>
        </w:rPr>
        <w:t>Eligibility/Enrollment:</w:t>
      </w:r>
      <w:r w:rsidRPr="008B60F4">
        <w:rPr>
          <w:rFonts w:ascii="Calibri" w:hAnsi="Calibri" w:cs="Calibri"/>
          <w:szCs w:val="24"/>
        </w:rPr>
        <w:t xml:space="preserve"> Experience includes receiving data direct from the benefit </w:t>
      </w:r>
      <w:r w:rsidRPr="008B60F4">
        <w:rPr>
          <w:rFonts w:ascii="Calibri" w:hAnsi="Calibri" w:cs="Calibri"/>
          <w:szCs w:val="24"/>
        </w:rPr>
        <w:lastRenderedPageBreak/>
        <w:t>sponsor, benefit administrators and health plans.</w:t>
      </w:r>
    </w:p>
    <w:p w14:paraId="3E2690D0" w14:textId="77777777" w:rsidR="008B60F4" w:rsidRPr="008B60F4" w:rsidRDefault="008B60F4" w:rsidP="000517C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8B60F4">
        <w:rPr>
          <w:rFonts w:ascii="Calibri" w:hAnsi="Calibri" w:cs="Calibri"/>
          <w:szCs w:val="24"/>
        </w:rPr>
        <w:t xml:space="preserve">• </w:t>
      </w:r>
      <w:r w:rsidRPr="005C673F">
        <w:rPr>
          <w:rFonts w:ascii="Calibri" w:hAnsi="Calibri" w:cs="Calibri"/>
          <w:b/>
          <w:szCs w:val="24"/>
        </w:rPr>
        <w:t>Claims:</w:t>
      </w:r>
      <w:r w:rsidRPr="008B60F4">
        <w:rPr>
          <w:rFonts w:ascii="Calibri" w:hAnsi="Calibri" w:cs="Calibri"/>
          <w:szCs w:val="24"/>
        </w:rPr>
        <w:t xml:space="preserve"> Experience spans all national health plans including Kaiser, associations of plans, independent plans and many of the well-known regional plans, TPAs and on-site clinic vendors who submit claims for payment.</w:t>
      </w:r>
    </w:p>
    <w:p w14:paraId="688E46F0" w14:textId="4BB7C927" w:rsidR="008B60F4" w:rsidRPr="008B60F4" w:rsidRDefault="008B60F4" w:rsidP="000517C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8B60F4">
        <w:rPr>
          <w:rFonts w:ascii="Calibri" w:hAnsi="Calibri" w:cs="Calibri"/>
          <w:szCs w:val="24"/>
        </w:rPr>
        <w:t xml:space="preserve">• </w:t>
      </w:r>
      <w:r w:rsidRPr="005C673F">
        <w:rPr>
          <w:rFonts w:ascii="Calibri" w:hAnsi="Calibri" w:cs="Calibri"/>
          <w:b/>
          <w:szCs w:val="24"/>
        </w:rPr>
        <w:t>Non-claims type of data:</w:t>
      </w:r>
      <w:r w:rsidRPr="008B60F4">
        <w:rPr>
          <w:rFonts w:ascii="Calibri" w:hAnsi="Calibri" w:cs="Calibri"/>
          <w:szCs w:val="24"/>
        </w:rPr>
        <w:t xml:space="preserve"> </w:t>
      </w:r>
      <w:r w:rsidR="000575FF">
        <w:rPr>
          <w:rFonts w:ascii="Calibri" w:hAnsi="Calibri" w:cs="Calibri"/>
          <w:szCs w:val="24"/>
        </w:rPr>
        <w:t>Our</w:t>
      </w:r>
      <w:r w:rsidR="000575FF" w:rsidRPr="008B60F4">
        <w:rPr>
          <w:rFonts w:ascii="Calibri" w:hAnsi="Calibri" w:cs="Calibri"/>
          <w:szCs w:val="24"/>
        </w:rPr>
        <w:t xml:space="preserve"> </w:t>
      </w:r>
      <w:r w:rsidRPr="008B60F4">
        <w:rPr>
          <w:rFonts w:ascii="Calibri" w:hAnsi="Calibri" w:cs="Calibri"/>
          <w:szCs w:val="24"/>
        </w:rPr>
        <w:t xml:space="preserve">more than 15 years of experience integrating and standardizing other types of data </w:t>
      </w:r>
      <w:r w:rsidR="00707999" w:rsidRPr="008B60F4">
        <w:rPr>
          <w:rFonts w:ascii="Calibri" w:hAnsi="Calibri" w:cs="Calibri"/>
          <w:szCs w:val="24"/>
        </w:rPr>
        <w:t>includ</w:t>
      </w:r>
      <w:r w:rsidR="00707999">
        <w:rPr>
          <w:rFonts w:ascii="Calibri" w:hAnsi="Calibri" w:cs="Calibri"/>
          <w:szCs w:val="24"/>
        </w:rPr>
        <w:t>es</w:t>
      </w:r>
      <w:r w:rsidR="00707999" w:rsidRPr="008B60F4">
        <w:rPr>
          <w:rFonts w:ascii="Calibri" w:hAnsi="Calibri" w:cs="Calibri"/>
          <w:szCs w:val="24"/>
        </w:rPr>
        <w:t xml:space="preserve"> </w:t>
      </w:r>
      <w:r w:rsidRPr="008B60F4">
        <w:rPr>
          <w:rFonts w:ascii="Calibri" w:hAnsi="Calibri" w:cs="Calibri"/>
          <w:szCs w:val="24"/>
        </w:rPr>
        <w:t>lab results, health management programs, wellness programs, health assessment/survey results, short- and long-term disability, workers’ compensation and FMLA across more than 70 established and start-up vendors.</w:t>
      </w:r>
    </w:p>
    <w:p w14:paraId="35445B0D" w14:textId="28804659" w:rsidR="008B60F4" w:rsidRPr="004721CD" w:rsidRDefault="007952F6" w:rsidP="000517C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We also have</w:t>
      </w:r>
      <w:r w:rsidR="008B60F4" w:rsidRPr="008B60F4">
        <w:rPr>
          <w:rFonts w:ascii="Calibri" w:hAnsi="Calibri" w:cs="Calibri"/>
          <w:szCs w:val="24"/>
        </w:rPr>
        <w:t xml:space="preserve"> extensive experience with vendor platform changes due to mergers, acquisitions and technology advancements.</w:t>
      </w:r>
    </w:p>
    <w:p w14:paraId="1A65D0D9" w14:textId="77777777" w:rsidR="00C97585" w:rsidRDefault="00C97585" w:rsidP="00785CC7">
      <w:pPr>
        <w:ind w:left="1080"/>
        <w:rPr>
          <w:rFonts w:ascii="Calibri" w:hAnsi="Calibri"/>
          <w:szCs w:val="24"/>
        </w:rPr>
      </w:pPr>
    </w:p>
    <w:p w14:paraId="4F09E77A" w14:textId="77777777" w:rsidR="0044175C" w:rsidRPr="00486B49" w:rsidRDefault="0044175C" w:rsidP="00785CC7">
      <w:pPr>
        <w:numPr>
          <w:ilvl w:val="0"/>
          <w:numId w:val="4"/>
        </w:numPr>
        <w:rPr>
          <w:rFonts w:ascii="Calibri" w:hAnsi="Calibri"/>
          <w:szCs w:val="24"/>
        </w:rPr>
      </w:pPr>
      <w:r w:rsidRPr="00486B49">
        <w:rPr>
          <w:rFonts w:ascii="Calibri" w:hAnsi="Calibri"/>
          <w:szCs w:val="24"/>
        </w:rPr>
        <w:t>Describe your methodology for linking data files provided without a unique ID (e.g. SSN).</w:t>
      </w:r>
    </w:p>
    <w:p w14:paraId="4A021A92" w14:textId="77777777" w:rsidR="00C97585" w:rsidRPr="004721CD" w:rsidRDefault="00C97585" w:rsidP="00C97585">
      <w:pPr>
        <w:rPr>
          <w:rFonts w:ascii="Calibri" w:hAnsi="Calibri"/>
          <w:szCs w:val="24"/>
        </w:rPr>
      </w:pPr>
    </w:p>
    <w:p w14:paraId="2E813F55" w14:textId="1727021E" w:rsidR="002B31AD" w:rsidRDefault="00C7128B" w:rsidP="00C7128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C7128B">
        <w:rPr>
          <w:rFonts w:ascii="Calibri" w:hAnsi="Calibri" w:cs="Calibri"/>
          <w:szCs w:val="24"/>
        </w:rPr>
        <w:t xml:space="preserve">To protect individual patient and employer identification, our solution integrates and links all data through </w:t>
      </w:r>
      <w:r w:rsidR="00A01195">
        <w:rPr>
          <w:rFonts w:ascii="Calibri" w:hAnsi="Calibri" w:cs="Calibri"/>
          <w:szCs w:val="24"/>
        </w:rPr>
        <w:t xml:space="preserve">the assignment of </w:t>
      </w:r>
      <w:r w:rsidRPr="00C7128B">
        <w:rPr>
          <w:rFonts w:ascii="Calibri" w:hAnsi="Calibri" w:cs="Calibri"/>
          <w:szCs w:val="24"/>
        </w:rPr>
        <w:t xml:space="preserve">a </w:t>
      </w:r>
      <w:r w:rsidR="00BB0C43">
        <w:rPr>
          <w:rFonts w:ascii="Calibri" w:hAnsi="Calibri" w:cs="Calibri"/>
          <w:szCs w:val="24"/>
        </w:rPr>
        <w:t>unique</w:t>
      </w:r>
      <w:r w:rsidRPr="00C7128B">
        <w:rPr>
          <w:rFonts w:ascii="Calibri" w:hAnsi="Calibri" w:cs="Calibri"/>
          <w:szCs w:val="24"/>
        </w:rPr>
        <w:t xml:space="preserve"> individual identifier using our proprietary algorithm. </w:t>
      </w:r>
      <w:r w:rsidR="00C02731">
        <w:rPr>
          <w:rFonts w:ascii="Calibri" w:hAnsi="Calibri" w:cs="Calibri"/>
          <w:szCs w:val="24"/>
        </w:rPr>
        <w:t xml:space="preserve">This algorithm </w:t>
      </w:r>
      <w:r w:rsidR="00CB5E3C">
        <w:rPr>
          <w:rFonts w:ascii="Calibri" w:hAnsi="Calibri" w:cs="Calibri"/>
          <w:szCs w:val="24"/>
        </w:rPr>
        <w:t xml:space="preserve">requires a unique </w:t>
      </w:r>
      <w:r w:rsidR="00DB2821">
        <w:rPr>
          <w:rFonts w:ascii="Calibri" w:hAnsi="Calibri" w:cs="Calibri"/>
          <w:szCs w:val="24"/>
        </w:rPr>
        <w:t xml:space="preserve">person </w:t>
      </w:r>
      <w:r w:rsidR="00CB5E3C">
        <w:rPr>
          <w:rFonts w:ascii="Calibri" w:hAnsi="Calibri" w:cs="Calibri"/>
          <w:szCs w:val="24"/>
        </w:rPr>
        <w:t xml:space="preserve">identifier </w:t>
      </w:r>
      <w:r w:rsidR="00DB2821">
        <w:rPr>
          <w:rFonts w:ascii="Calibri" w:hAnsi="Calibri" w:cs="Calibri"/>
          <w:szCs w:val="24"/>
        </w:rPr>
        <w:t xml:space="preserve">to be </w:t>
      </w:r>
      <w:r w:rsidR="00801D19">
        <w:rPr>
          <w:rFonts w:ascii="Calibri" w:hAnsi="Calibri" w:cs="Calibri"/>
          <w:szCs w:val="24"/>
        </w:rPr>
        <w:t xml:space="preserve">present in all data </w:t>
      </w:r>
      <w:r w:rsidR="00060BD5">
        <w:rPr>
          <w:rFonts w:ascii="Calibri" w:hAnsi="Calibri" w:cs="Calibri"/>
          <w:szCs w:val="24"/>
        </w:rPr>
        <w:t xml:space="preserve">received </w:t>
      </w:r>
      <w:r w:rsidR="000576A5">
        <w:rPr>
          <w:rFonts w:ascii="Calibri" w:hAnsi="Calibri" w:cs="Calibri"/>
          <w:szCs w:val="24"/>
        </w:rPr>
        <w:t xml:space="preserve">on behalf of </w:t>
      </w:r>
      <w:r w:rsidR="003B63BF">
        <w:rPr>
          <w:rFonts w:ascii="Calibri" w:hAnsi="Calibri" w:cs="Calibri"/>
          <w:szCs w:val="24"/>
        </w:rPr>
        <w:t>the State</w:t>
      </w:r>
      <w:r w:rsidR="00060BD5">
        <w:rPr>
          <w:rFonts w:ascii="Calibri" w:hAnsi="Calibri" w:cs="Calibri"/>
          <w:szCs w:val="24"/>
        </w:rPr>
        <w:t xml:space="preserve"> </w:t>
      </w:r>
      <w:r w:rsidR="00CB5E3C">
        <w:rPr>
          <w:rFonts w:ascii="Calibri" w:hAnsi="Calibri" w:cs="Calibri"/>
          <w:szCs w:val="24"/>
        </w:rPr>
        <w:t xml:space="preserve">in order to </w:t>
      </w:r>
      <w:r w:rsidR="005222AE">
        <w:rPr>
          <w:rFonts w:ascii="Calibri" w:hAnsi="Calibri" w:cs="Calibri"/>
          <w:szCs w:val="24"/>
        </w:rPr>
        <w:t>connect</w:t>
      </w:r>
      <w:r w:rsidR="003B11E9">
        <w:rPr>
          <w:rFonts w:ascii="Calibri" w:hAnsi="Calibri" w:cs="Calibri"/>
          <w:szCs w:val="24"/>
        </w:rPr>
        <w:t xml:space="preserve"> the unrelated data </w:t>
      </w:r>
      <w:r w:rsidR="0033364A">
        <w:rPr>
          <w:rFonts w:ascii="Calibri" w:hAnsi="Calibri" w:cs="Calibri"/>
          <w:szCs w:val="24"/>
        </w:rPr>
        <w:t>sources</w:t>
      </w:r>
      <w:r w:rsidR="002D7646">
        <w:rPr>
          <w:rFonts w:ascii="Calibri" w:hAnsi="Calibri" w:cs="Calibri"/>
          <w:szCs w:val="24"/>
        </w:rPr>
        <w:t xml:space="preserve">. </w:t>
      </w:r>
      <w:r w:rsidR="0005483E">
        <w:rPr>
          <w:rFonts w:ascii="Calibri" w:hAnsi="Calibri" w:cs="Calibri"/>
          <w:szCs w:val="24"/>
        </w:rPr>
        <w:t xml:space="preserve">Our </w:t>
      </w:r>
      <w:r w:rsidR="0035600E">
        <w:rPr>
          <w:rFonts w:ascii="Calibri" w:hAnsi="Calibri" w:cs="Calibri"/>
          <w:szCs w:val="24"/>
        </w:rPr>
        <w:t xml:space="preserve">algorithm </w:t>
      </w:r>
      <w:r w:rsidR="00237B1C">
        <w:rPr>
          <w:rFonts w:ascii="Calibri" w:hAnsi="Calibri" w:cs="Calibri"/>
          <w:szCs w:val="24"/>
        </w:rPr>
        <w:t xml:space="preserve">was developed based on </w:t>
      </w:r>
      <w:r w:rsidR="0055218C" w:rsidRPr="0055218C">
        <w:rPr>
          <w:rFonts w:ascii="Calibri" w:hAnsi="Calibri" w:cs="Calibri"/>
          <w:szCs w:val="24"/>
        </w:rPr>
        <w:t xml:space="preserve">Social Security number </w:t>
      </w:r>
      <w:r w:rsidR="008F352D">
        <w:rPr>
          <w:rFonts w:ascii="Calibri" w:hAnsi="Calibri" w:cs="Calibri"/>
          <w:szCs w:val="24"/>
        </w:rPr>
        <w:t>(</w:t>
      </w:r>
      <w:r w:rsidR="00237B1C">
        <w:rPr>
          <w:rFonts w:ascii="Calibri" w:hAnsi="Calibri" w:cs="Calibri"/>
          <w:szCs w:val="24"/>
        </w:rPr>
        <w:t>SSN</w:t>
      </w:r>
      <w:r w:rsidR="008F352D">
        <w:rPr>
          <w:rFonts w:ascii="Calibri" w:hAnsi="Calibri" w:cs="Calibri"/>
          <w:szCs w:val="24"/>
        </w:rPr>
        <w:t>)</w:t>
      </w:r>
      <w:r w:rsidR="00237B1C">
        <w:rPr>
          <w:rFonts w:ascii="Calibri" w:hAnsi="Calibri" w:cs="Calibri"/>
          <w:szCs w:val="24"/>
        </w:rPr>
        <w:t xml:space="preserve"> but is flexible and will accept non-SSN unique numerical identifiers. </w:t>
      </w:r>
      <w:r w:rsidR="005222AE">
        <w:rPr>
          <w:rFonts w:ascii="Calibri" w:hAnsi="Calibri" w:cs="Calibri"/>
          <w:szCs w:val="24"/>
        </w:rPr>
        <w:t xml:space="preserve"> </w:t>
      </w:r>
    </w:p>
    <w:p w14:paraId="2EFB317F" w14:textId="75656D1C" w:rsidR="00393655" w:rsidRPr="00393655" w:rsidRDefault="002B31AD" w:rsidP="00C7128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W</w:t>
      </w:r>
      <w:r w:rsidR="00C7128B" w:rsidRPr="00C7128B">
        <w:rPr>
          <w:rFonts w:ascii="Calibri" w:hAnsi="Calibri" w:cs="Calibri"/>
          <w:szCs w:val="24"/>
        </w:rPr>
        <w:t xml:space="preserve">hen a benefits data supplier is not able to provide the </w:t>
      </w:r>
      <w:r w:rsidR="003B63BF">
        <w:rPr>
          <w:rFonts w:ascii="Calibri" w:hAnsi="Calibri" w:cs="Calibri"/>
          <w:szCs w:val="24"/>
        </w:rPr>
        <w:t>State</w:t>
      </w:r>
      <w:r w:rsidR="00793799">
        <w:rPr>
          <w:rFonts w:ascii="Calibri" w:hAnsi="Calibri" w:cs="Calibri"/>
          <w:szCs w:val="24"/>
        </w:rPr>
        <w:t>-</w:t>
      </w:r>
      <w:r w:rsidR="00804A70">
        <w:rPr>
          <w:rFonts w:ascii="Calibri" w:hAnsi="Calibri" w:cs="Calibri"/>
          <w:szCs w:val="24"/>
        </w:rPr>
        <w:t xml:space="preserve">defined </w:t>
      </w:r>
      <w:r w:rsidR="00F0464C">
        <w:rPr>
          <w:rFonts w:ascii="Calibri" w:hAnsi="Calibri" w:cs="Calibri"/>
          <w:szCs w:val="24"/>
        </w:rPr>
        <w:t>identifier</w:t>
      </w:r>
      <w:r w:rsidR="007A63D8">
        <w:rPr>
          <w:rFonts w:ascii="Calibri" w:hAnsi="Calibri" w:cs="Calibri"/>
          <w:szCs w:val="24"/>
        </w:rPr>
        <w:t xml:space="preserve">, </w:t>
      </w:r>
      <w:r w:rsidR="00C7128B" w:rsidRPr="00C7128B">
        <w:rPr>
          <w:rFonts w:ascii="Calibri" w:hAnsi="Calibri" w:cs="Calibri"/>
          <w:szCs w:val="24"/>
        </w:rPr>
        <w:t xml:space="preserve">we </w:t>
      </w:r>
      <w:r w:rsidR="00D132B1">
        <w:rPr>
          <w:rFonts w:ascii="Calibri" w:hAnsi="Calibri" w:cs="Calibri"/>
          <w:szCs w:val="24"/>
        </w:rPr>
        <w:t xml:space="preserve">will </w:t>
      </w:r>
      <w:r w:rsidR="00C7128B" w:rsidRPr="00C7128B">
        <w:rPr>
          <w:rFonts w:ascii="Calibri" w:hAnsi="Calibri" w:cs="Calibri"/>
          <w:szCs w:val="24"/>
        </w:rPr>
        <w:t xml:space="preserve">work with </w:t>
      </w:r>
      <w:r w:rsidR="003B63BF">
        <w:rPr>
          <w:rFonts w:ascii="Calibri" w:hAnsi="Calibri" w:cs="Calibri"/>
          <w:szCs w:val="24"/>
        </w:rPr>
        <w:t>the State</w:t>
      </w:r>
      <w:r w:rsidR="00C7128B" w:rsidRPr="00C7128B">
        <w:rPr>
          <w:rFonts w:ascii="Calibri" w:hAnsi="Calibri" w:cs="Calibri"/>
          <w:szCs w:val="24"/>
        </w:rPr>
        <w:t xml:space="preserve"> and the data supplier</w:t>
      </w:r>
      <w:r w:rsidR="00FE57F2">
        <w:rPr>
          <w:rFonts w:ascii="Calibri" w:hAnsi="Calibri" w:cs="Calibri"/>
          <w:szCs w:val="24"/>
        </w:rPr>
        <w:t>(s)</w:t>
      </w:r>
      <w:r w:rsidR="00C7128B" w:rsidRPr="00C7128B">
        <w:rPr>
          <w:rFonts w:ascii="Calibri" w:hAnsi="Calibri" w:cs="Calibri"/>
          <w:szCs w:val="24"/>
        </w:rPr>
        <w:t xml:space="preserve"> to identify a viable solution</w:t>
      </w:r>
      <w:r w:rsidR="009564DE">
        <w:rPr>
          <w:rFonts w:ascii="Calibri" w:hAnsi="Calibri" w:cs="Calibri"/>
          <w:szCs w:val="24"/>
        </w:rPr>
        <w:t xml:space="preserve">. Through our years of experience, </w:t>
      </w:r>
      <w:r w:rsidR="008F352D">
        <w:rPr>
          <w:rFonts w:ascii="Calibri" w:hAnsi="Calibri" w:cs="Calibri"/>
          <w:szCs w:val="24"/>
        </w:rPr>
        <w:t xml:space="preserve">when </w:t>
      </w:r>
      <w:r w:rsidR="00B54487">
        <w:rPr>
          <w:rFonts w:ascii="Calibri" w:hAnsi="Calibri" w:cs="Calibri"/>
          <w:szCs w:val="24"/>
        </w:rPr>
        <w:t xml:space="preserve">this challenge does present </w:t>
      </w:r>
      <w:r w:rsidR="00F354F7">
        <w:rPr>
          <w:rFonts w:ascii="Calibri" w:hAnsi="Calibri" w:cs="Calibri"/>
          <w:szCs w:val="24"/>
        </w:rPr>
        <w:t>itself from time to time</w:t>
      </w:r>
      <w:r w:rsidR="00AB044B">
        <w:rPr>
          <w:rFonts w:ascii="Calibri" w:hAnsi="Calibri" w:cs="Calibri"/>
          <w:szCs w:val="24"/>
        </w:rPr>
        <w:t xml:space="preserve"> and</w:t>
      </w:r>
      <w:r w:rsidR="00571F0C">
        <w:rPr>
          <w:rFonts w:ascii="Calibri" w:hAnsi="Calibri" w:cs="Calibri"/>
          <w:szCs w:val="24"/>
        </w:rPr>
        <w:t xml:space="preserve"> with the exception of truly non-identifiable data</w:t>
      </w:r>
      <w:r w:rsidR="00634AEA">
        <w:rPr>
          <w:rFonts w:ascii="Calibri" w:hAnsi="Calibri" w:cs="Calibri"/>
          <w:szCs w:val="24"/>
        </w:rPr>
        <w:t xml:space="preserve">, we are able to </w:t>
      </w:r>
      <w:r w:rsidR="00FD5251">
        <w:rPr>
          <w:rFonts w:ascii="Calibri" w:hAnsi="Calibri" w:cs="Calibri"/>
          <w:szCs w:val="24"/>
        </w:rPr>
        <w:t>find a workable</w:t>
      </w:r>
      <w:r w:rsidR="00571F0C">
        <w:rPr>
          <w:rFonts w:ascii="Calibri" w:hAnsi="Calibri" w:cs="Calibri"/>
          <w:szCs w:val="24"/>
        </w:rPr>
        <w:t xml:space="preserve"> </w:t>
      </w:r>
      <w:r w:rsidR="00FD3093">
        <w:rPr>
          <w:rFonts w:ascii="Calibri" w:hAnsi="Calibri" w:cs="Calibri"/>
          <w:szCs w:val="24"/>
        </w:rPr>
        <w:t xml:space="preserve">resolution. </w:t>
      </w:r>
    </w:p>
    <w:p w14:paraId="75A699B1" w14:textId="77777777" w:rsidR="00C97585" w:rsidRPr="004721CD" w:rsidRDefault="00C97585" w:rsidP="00C97585">
      <w:pPr>
        <w:ind w:left="1080"/>
        <w:rPr>
          <w:rFonts w:ascii="Calibri" w:hAnsi="Calibri"/>
          <w:szCs w:val="24"/>
        </w:rPr>
      </w:pPr>
    </w:p>
    <w:p w14:paraId="13632339" w14:textId="77777777" w:rsidR="00C97585" w:rsidRPr="004721CD" w:rsidRDefault="00C97585" w:rsidP="00785CC7">
      <w:pPr>
        <w:numPr>
          <w:ilvl w:val="0"/>
          <w:numId w:val="4"/>
        </w:numPr>
        <w:rPr>
          <w:rFonts w:ascii="Calibri" w:hAnsi="Calibri"/>
          <w:szCs w:val="24"/>
        </w:rPr>
      </w:pPr>
      <w:r w:rsidRPr="004721CD">
        <w:rPr>
          <w:rFonts w:ascii="Calibri" w:hAnsi="Calibri"/>
          <w:szCs w:val="24"/>
        </w:rPr>
        <w:t>Describe your capability for integrating multiple file types (flat file, different delimiters)</w:t>
      </w:r>
      <w:r w:rsidR="00486B49">
        <w:rPr>
          <w:rFonts w:ascii="Calibri" w:hAnsi="Calibri"/>
          <w:szCs w:val="24"/>
        </w:rPr>
        <w:t xml:space="preserve">.  </w:t>
      </w:r>
    </w:p>
    <w:p w14:paraId="5D4B085D" w14:textId="77777777" w:rsidR="00C97585" w:rsidRPr="004721CD" w:rsidRDefault="00C97585" w:rsidP="00C97585">
      <w:pPr>
        <w:rPr>
          <w:rFonts w:ascii="Calibri" w:hAnsi="Calibri"/>
          <w:szCs w:val="24"/>
        </w:rPr>
      </w:pPr>
    </w:p>
    <w:p w14:paraId="2850C794" w14:textId="65F6DA84" w:rsidR="009424EC" w:rsidRPr="004721CD" w:rsidRDefault="009424EC" w:rsidP="000517C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271AAB">
        <w:rPr>
          <w:rFonts w:ascii="Calibri" w:hAnsi="Calibri" w:cs="Calibri"/>
          <w:szCs w:val="24"/>
        </w:rPr>
        <w:t xml:space="preserve">We have experience integrating multiple file types. Currently, we </w:t>
      </w:r>
      <w:r w:rsidR="00EF2C04">
        <w:rPr>
          <w:rFonts w:ascii="Calibri" w:hAnsi="Calibri" w:cs="Calibri"/>
          <w:szCs w:val="24"/>
        </w:rPr>
        <w:t xml:space="preserve">handle </w:t>
      </w:r>
      <w:r w:rsidRPr="00271AAB">
        <w:rPr>
          <w:rFonts w:ascii="Calibri" w:hAnsi="Calibri" w:cs="Calibri"/>
          <w:szCs w:val="24"/>
        </w:rPr>
        <w:t xml:space="preserve">fixed-width flat files and delimited files (comma, pipe and so forth). </w:t>
      </w:r>
      <w:r w:rsidR="002A5E27">
        <w:rPr>
          <w:rFonts w:ascii="Calibri" w:hAnsi="Calibri" w:cs="Calibri"/>
          <w:szCs w:val="24"/>
        </w:rPr>
        <w:t>Our data intake process is flexible</w:t>
      </w:r>
      <w:r w:rsidR="004542D0">
        <w:rPr>
          <w:rFonts w:ascii="Calibri" w:hAnsi="Calibri" w:cs="Calibri"/>
          <w:szCs w:val="24"/>
        </w:rPr>
        <w:t>,</w:t>
      </w:r>
      <w:r w:rsidR="002A5E27">
        <w:rPr>
          <w:rFonts w:ascii="Calibri" w:hAnsi="Calibri" w:cs="Calibri"/>
          <w:szCs w:val="24"/>
        </w:rPr>
        <w:t xml:space="preserve"> </w:t>
      </w:r>
      <w:r w:rsidR="00695CBE">
        <w:rPr>
          <w:rFonts w:ascii="Calibri" w:hAnsi="Calibri" w:cs="Calibri"/>
          <w:szCs w:val="24"/>
        </w:rPr>
        <w:t>allowing our data managers to specify the file type</w:t>
      </w:r>
      <w:r w:rsidR="00695421">
        <w:rPr>
          <w:rFonts w:ascii="Calibri" w:hAnsi="Calibri" w:cs="Calibri"/>
          <w:szCs w:val="24"/>
        </w:rPr>
        <w:t xml:space="preserve"> </w:t>
      </w:r>
      <w:r w:rsidR="000F5BED">
        <w:rPr>
          <w:rFonts w:ascii="Calibri" w:hAnsi="Calibri" w:cs="Calibri"/>
          <w:szCs w:val="24"/>
        </w:rPr>
        <w:t xml:space="preserve">included </w:t>
      </w:r>
      <w:r w:rsidR="00695421">
        <w:rPr>
          <w:rFonts w:ascii="Calibri" w:hAnsi="Calibri" w:cs="Calibri"/>
          <w:szCs w:val="24"/>
        </w:rPr>
        <w:t>delimiter</w:t>
      </w:r>
      <w:r w:rsidR="00450D28">
        <w:rPr>
          <w:rFonts w:ascii="Calibri" w:hAnsi="Calibri" w:cs="Calibri"/>
          <w:szCs w:val="24"/>
        </w:rPr>
        <w:t>,</w:t>
      </w:r>
      <w:r w:rsidR="00695421">
        <w:rPr>
          <w:rFonts w:ascii="Calibri" w:hAnsi="Calibri" w:cs="Calibri"/>
          <w:szCs w:val="24"/>
        </w:rPr>
        <w:t xml:space="preserve"> </w:t>
      </w:r>
      <w:r w:rsidR="000F5BED">
        <w:rPr>
          <w:rFonts w:ascii="Calibri" w:hAnsi="Calibri" w:cs="Calibri"/>
          <w:szCs w:val="24"/>
        </w:rPr>
        <w:t xml:space="preserve">when applicable </w:t>
      </w:r>
      <w:r w:rsidR="00695421">
        <w:rPr>
          <w:rFonts w:ascii="Calibri" w:hAnsi="Calibri" w:cs="Calibri"/>
          <w:szCs w:val="24"/>
        </w:rPr>
        <w:t>as part of the</w:t>
      </w:r>
      <w:r w:rsidR="000F5BED">
        <w:rPr>
          <w:rFonts w:ascii="Calibri" w:hAnsi="Calibri" w:cs="Calibri"/>
          <w:szCs w:val="24"/>
        </w:rPr>
        <w:t xml:space="preserve"> file specific intake </w:t>
      </w:r>
      <w:r w:rsidR="00695421">
        <w:rPr>
          <w:rFonts w:ascii="Calibri" w:hAnsi="Calibri" w:cs="Calibri"/>
          <w:szCs w:val="24"/>
        </w:rPr>
        <w:t xml:space="preserve">configuration. </w:t>
      </w:r>
    </w:p>
    <w:p w14:paraId="4E3DF16D" w14:textId="77777777" w:rsidR="00C97585" w:rsidRPr="004721CD" w:rsidRDefault="00C97585" w:rsidP="00C97585">
      <w:pPr>
        <w:rPr>
          <w:rFonts w:ascii="Calibri" w:hAnsi="Calibri"/>
          <w:szCs w:val="24"/>
        </w:rPr>
      </w:pPr>
    </w:p>
    <w:p w14:paraId="3963C188" w14:textId="77777777" w:rsidR="00C97585" w:rsidRPr="004721CD" w:rsidRDefault="00C97585" w:rsidP="00785CC7">
      <w:pPr>
        <w:numPr>
          <w:ilvl w:val="0"/>
          <w:numId w:val="4"/>
        </w:numPr>
        <w:rPr>
          <w:rFonts w:ascii="Calibri" w:hAnsi="Calibri"/>
          <w:szCs w:val="24"/>
        </w:rPr>
      </w:pPr>
      <w:r w:rsidRPr="004721CD">
        <w:rPr>
          <w:rFonts w:ascii="Calibri" w:hAnsi="Calibri"/>
          <w:szCs w:val="24"/>
        </w:rPr>
        <w:t xml:space="preserve">Describe any limitations on file formats for sending and receiving data. </w:t>
      </w:r>
    </w:p>
    <w:p w14:paraId="43045D91" w14:textId="77777777" w:rsidR="00C97585" w:rsidRPr="004721CD" w:rsidRDefault="00C97585" w:rsidP="00C97585">
      <w:pPr>
        <w:ind w:left="1080"/>
        <w:rPr>
          <w:rFonts w:ascii="Calibri" w:hAnsi="Calibri"/>
          <w:szCs w:val="24"/>
        </w:rPr>
      </w:pPr>
    </w:p>
    <w:p w14:paraId="50ECB793" w14:textId="60356BEF" w:rsidR="00C97585" w:rsidRPr="004721CD" w:rsidRDefault="00E228D8" w:rsidP="00C9758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There </w:t>
      </w:r>
      <w:r w:rsidR="00427C98">
        <w:rPr>
          <w:rFonts w:ascii="Calibri" w:hAnsi="Calibri" w:cs="Calibri"/>
          <w:szCs w:val="24"/>
        </w:rPr>
        <w:t>is</w:t>
      </w:r>
      <w:r>
        <w:rPr>
          <w:rFonts w:ascii="Calibri" w:hAnsi="Calibri" w:cs="Calibri"/>
          <w:szCs w:val="24"/>
        </w:rPr>
        <w:t xml:space="preserve"> no limitation on file formats</w:t>
      </w:r>
      <w:r w:rsidR="00A55B26">
        <w:rPr>
          <w:rFonts w:ascii="Calibri" w:hAnsi="Calibri" w:cs="Calibri"/>
          <w:szCs w:val="24"/>
        </w:rPr>
        <w:t xml:space="preserve"> for sending and receiving data.</w:t>
      </w:r>
    </w:p>
    <w:p w14:paraId="244B6B3B" w14:textId="77777777" w:rsidR="00C97585" w:rsidRPr="004721CD" w:rsidRDefault="00C97585" w:rsidP="00C97585">
      <w:pPr>
        <w:ind w:left="1080"/>
        <w:rPr>
          <w:rFonts w:ascii="Calibri" w:hAnsi="Calibri"/>
          <w:szCs w:val="24"/>
        </w:rPr>
      </w:pPr>
    </w:p>
    <w:p w14:paraId="7C5D6E54" w14:textId="77777777" w:rsidR="00B46519" w:rsidRPr="006E7CDC" w:rsidRDefault="00B46519" w:rsidP="00785CC7">
      <w:pPr>
        <w:numPr>
          <w:ilvl w:val="0"/>
          <w:numId w:val="4"/>
        </w:numPr>
        <w:rPr>
          <w:rFonts w:ascii="Calibri" w:hAnsi="Calibri"/>
          <w:szCs w:val="24"/>
        </w:rPr>
      </w:pPr>
      <w:r w:rsidRPr="006E7CDC">
        <w:rPr>
          <w:rFonts w:ascii="Calibri" w:hAnsi="Calibri"/>
          <w:szCs w:val="24"/>
        </w:rPr>
        <w:t>Explain how unstructured data elements (e.g., emails, imaged documents, forms, reports, etc.) are managed</w:t>
      </w:r>
      <w:r w:rsidR="00486B49" w:rsidRPr="006E7CDC">
        <w:rPr>
          <w:rFonts w:ascii="Calibri" w:hAnsi="Calibri"/>
          <w:szCs w:val="24"/>
        </w:rPr>
        <w:t>.</w:t>
      </w:r>
    </w:p>
    <w:p w14:paraId="275E79B0" w14:textId="77777777" w:rsidR="00B46519" w:rsidRPr="006E7CDC" w:rsidRDefault="00B46519" w:rsidP="00B46519">
      <w:pPr>
        <w:ind w:left="1080"/>
        <w:rPr>
          <w:rFonts w:ascii="Calibri" w:hAnsi="Calibri"/>
          <w:szCs w:val="24"/>
        </w:rPr>
      </w:pPr>
    </w:p>
    <w:p w14:paraId="1533582B" w14:textId="46810D4F" w:rsidR="0008238E" w:rsidRDefault="00391491" w:rsidP="00B4651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lastRenderedPageBreak/>
        <w:t xml:space="preserve">Optum does not request </w:t>
      </w:r>
      <w:r w:rsidR="00BD2CA0">
        <w:rPr>
          <w:rFonts w:ascii="Calibri" w:hAnsi="Calibri" w:cs="Calibri"/>
          <w:szCs w:val="24"/>
        </w:rPr>
        <w:t>unstructured data elements such as emails, imaged documents, forms or reports</w:t>
      </w:r>
      <w:r w:rsidR="00A71DB5">
        <w:rPr>
          <w:rFonts w:ascii="Calibri" w:hAnsi="Calibri" w:cs="Calibri"/>
          <w:szCs w:val="24"/>
        </w:rPr>
        <w:t xml:space="preserve"> from data suppliers</w:t>
      </w:r>
      <w:r w:rsidR="0097397B">
        <w:rPr>
          <w:rFonts w:ascii="Calibri" w:hAnsi="Calibri" w:cs="Calibri"/>
          <w:szCs w:val="24"/>
        </w:rPr>
        <w:t>. W</w:t>
      </w:r>
      <w:r w:rsidR="00B67EC6">
        <w:rPr>
          <w:rFonts w:ascii="Calibri" w:hAnsi="Calibri" w:cs="Calibri"/>
          <w:szCs w:val="24"/>
        </w:rPr>
        <w:t xml:space="preserve">e </w:t>
      </w:r>
      <w:r w:rsidR="0097397B">
        <w:rPr>
          <w:rFonts w:ascii="Calibri" w:hAnsi="Calibri" w:cs="Calibri"/>
          <w:szCs w:val="24"/>
        </w:rPr>
        <w:t xml:space="preserve">have not </w:t>
      </w:r>
      <w:r w:rsidR="00B67EC6">
        <w:rPr>
          <w:rFonts w:ascii="Calibri" w:hAnsi="Calibri" w:cs="Calibri"/>
          <w:szCs w:val="24"/>
        </w:rPr>
        <w:t xml:space="preserve">encountered </w:t>
      </w:r>
      <w:r w:rsidR="00D950ED">
        <w:rPr>
          <w:rFonts w:ascii="Calibri" w:hAnsi="Calibri" w:cs="Calibri"/>
          <w:szCs w:val="24"/>
        </w:rPr>
        <w:t xml:space="preserve">a situation where a data supplier </w:t>
      </w:r>
      <w:r w:rsidR="00AA150B">
        <w:rPr>
          <w:rFonts w:ascii="Calibri" w:hAnsi="Calibri" w:cs="Calibri"/>
          <w:szCs w:val="24"/>
        </w:rPr>
        <w:t xml:space="preserve">provides </w:t>
      </w:r>
      <w:r w:rsidR="00246CA6">
        <w:rPr>
          <w:rFonts w:ascii="Calibri" w:hAnsi="Calibri" w:cs="Calibri"/>
          <w:szCs w:val="24"/>
        </w:rPr>
        <w:t xml:space="preserve">these types of </w:t>
      </w:r>
      <w:r w:rsidR="00AA150B">
        <w:rPr>
          <w:rFonts w:ascii="Calibri" w:hAnsi="Calibri" w:cs="Calibri"/>
          <w:szCs w:val="24"/>
        </w:rPr>
        <w:t>unstructured data</w:t>
      </w:r>
      <w:r w:rsidR="00246CA6">
        <w:rPr>
          <w:rFonts w:ascii="Calibri" w:hAnsi="Calibri" w:cs="Calibri"/>
          <w:szCs w:val="24"/>
        </w:rPr>
        <w:t>.</w:t>
      </w:r>
      <w:r w:rsidR="00AA150B">
        <w:rPr>
          <w:rFonts w:ascii="Calibri" w:hAnsi="Calibri" w:cs="Calibri"/>
          <w:szCs w:val="24"/>
        </w:rPr>
        <w:t xml:space="preserve"> </w:t>
      </w:r>
    </w:p>
    <w:p w14:paraId="3D2C9195" w14:textId="77777777" w:rsidR="00B46519" w:rsidRDefault="00B46519" w:rsidP="00B46519">
      <w:pPr>
        <w:rPr>
          <w:rFonts w:ascii="Calibri" w:hAnsi="Calibri"/>
          <w:szCs w:val="24"/>
        </w:rPr>
      </w:pPr>
    </w:p>
    <w:p w14:paraId="71D9D964" w14:textId="77777777" w:rsidR="009E2BBE" w:rsidRPr="004721CD" w:rsidRDefault="009E2BBE" w:rsidP="00785CC7">
      <w:pPr>
        <w:numPr>
          <w:ilvl w:val="0"/>
          <w:numId w:val="4"/>
        </w:numPr>
        <w:rPr>
          <w:rFonts w:ascii="Calibri" w:hAnsi="Calibri"/>
          <w:szCs w:val="24"/>
        </w:rPr>
      </w:pPr>
      <w:r w:rsidRPr="004721CD">
        <w:rPr>
          <w:rFonts w:ascii="Calibri" w:hAnsi="Calibri"/>
          <w:szCs w:val="24"/>
        </w:rPr>
        <w:t xml:space="preserve">What is your process for determining "clean" data before it is loaded into the databases? </w:t>
      </w:r>
    </w:p>
    <w:p w14:paraId="4D75D07B" w14:textId="77777777" w:rsidR="00754024" w:rsidRPr="004721CD" w:rsidRDefault="00754024" w:rsidP="00754024">
      <w:pPr>
        <w:rPr>
          <w:rFonts w:ascii="Calibri" w:hAnsi="Calibri"/>
          <w:szCs w:val="24"/>
        </w:rPr>
      </w:pPr>
    </w:p>
    <w:p w14:paraId="29C8ED3F" w14:textId="4F17B33F" w:rsidR="00BA5B90" w:rsidRPr="00BA5B90" w:rsidRDefault="00BA5B90" w:rsidP="002C4B9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BA5B90">
        <w:rPr>
          <w:rFonts w:ascii="Calibri" w:hAnsi="Calibri" w:cs="Calibri"/>
          <w:szCs w:val="24"/>
        </w:rPr>
        <w:t xml:space="preserve">Optum performs multiple levels of data quality review before loading data to the warehouse. As part of the implementation process, we will share financial and </w:t>
      </w:r>
      <w:r w:rsidR="00B6019D">
        <w:rPr>
          <w:rFonts w:ascii="Calibri" w:hAnsi="Calibri" w:cs="Calibri"/>
          <w:szCs w:val="24"/>
        </w:rPr>
        <w:t>reporting</w:t>
      </w:r>
      <w:r w:rsidR="00B6019D" w:rsidRPr="00BA5B90">
        <w:rPr>
          <w:rFonts w:ascii="Calibri" w:hAnsi="Calibri" w:cs="Calibri"/>
          <w:szCs w:val="24"/>
        </w:rPr>
        <w:t xml:space="preserve"> </w:t>
      </w:r>
      <w:r w:rsidRPr="00BA5B90">
        <w:rPr>
          <w:rFonts w:ascii="Calibri" w:hAnsi="Calibri" w:cs="Calibri"/>
          <w:szCs w:val="24"/>
        </w:rPr>
        <w:t xml:space="preserve">structure information with </w:t>
      </w:r>
      <w:r w:rsidR="003B63BF">
        <w:rPr>
          <w:rFonts w:ascii="Calibri" w:hAnsi="Calibri" w:cs="Calibri"/>
          <w:szCs w:val="24"/>
        </w:rPr>
        <w:t>the State</w:t>
      </w:r>
      <w:r w:rsidRPr="00BA5B90">
        <w:rPr>
          <w:rFonts w:ascii="Calibri" w:hAnsi="Calibri" w:cs="Calibri"/>
          <w:szCs w:val="24"/>
        </w:rPr>
        <w:t xml:space="preserve"> to verify the data received from the vendors </w:t>
      </w:r>
      <w:r w:rsidR="00B6019D">
        <w:rPr>
          <w:rFonts w:ascii="Calibri" w:hAnsi="Calibri" w:cs="Calibri"/>
          <w:szCs w:val="24"/>
        </w:rPr>
        <w:t>is</w:t>
      </w:r>
      <w:r w:rsidR="00B6019D" w:rsidRPr="00BA5B90">
        <w:rPr>
          <w:rFonts w:ascii="Calibri" w:hAnsi="Calibri" w:cs="Calibri"/>
          <w:szCs w:val="24"/>
        </w:rPr>
        <w:t xml:space="preserve"> </w:t>
      </w:r>
      <w:r w:rsidRPr="00BA5B90">
        <w:rPr>
          <w:rFonts w:ascii="Calibri" w:hAnsi="Calibri" w:cs="Calibri"/>
          <w:szCs w:val="24"/>
        </w:rPr>
        <w:t xml:space="preserve">complete and </w:t>
      </w:r>
      <w:r w:rsidR="00B6019D">
        <w:rPr>
          <w:rFonts w:ascii="Calibri" w:hAnsi="Calibri" w:cs="Calibri"/>
          <w:szCs w:val="24"/>
        </w:rPr>
        <w:t xml:space="preserve">accurately </w:t>
      </w:r>
      <w:r w:rsidRPr="00BA5B90">
        <w:rPr>
          <w:rFonts w:ascii="Calibri" w:hAnsi="Calibri" w:cs="Calibri"/>
          <w:szCs w:val="24"/>
        </w:rPr>
        <w:t>represent</w:t>
      </w:r>
      <w:r w:rsidR="00B6019D">
        <w:rPr>
          <w:rFonts w:ascii="Calibri" w:hAnsi="Calibri" w:cs="Calibri"/>
          <w:szCs w:val="24"/>
        </w:rPr>
        <w:t>s</w:t>
      </w:r>
      <w:r w:rsidRPr="00BA5B90">
        <w:rPr>
          <w:rFonts w:ascii="Calibri" w:hAnsi="Calibri" w:cs="Calibri"/>
          <w:szCs w:val="24"/>
        </w:rPr>
        <w:t xml:space="preserve"> </w:t>
      </w:r>
      <w:r w:rsidR="00764341">
        <w:rPr>
          <w:rFonts w:ascii="Calibri" w:hAnsi="Calibri" w:cs="Calibri"/>
          <w:szCs w:val="24"/>
        </w:rPr>
        <w:t xml:space="preserve">your </w:t>
      </w:r>
      <w:r w:rsidRPr="00BA5B90">
        <w:rPr>
          <w:rFonts w:ascii="Calibri" w:hAnsi="Calibri" w:cs="Calibri"/>
          <w:szCs w:val="24"/>
        </w:rPr>
        <w:t>reporting structure. Additionally, we perform a series of data quality checks on each file individually, as well as in aggregate before loading, confirming the data meets expected tolerance levels.</w:t>
      </w:r>
    </w:p>
    <w:p w14:paraId="37D680D1" w14:textId="5B445D43" w:rsidR="00BA5B90" w:rsidRPr="00BA5B90" w:rsidRDefault="00BA5B90" w:rsidP="002C4B9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BA5B90">
        <w:rPr>
          <w:rFonts w:ascii="Calibri" w:hAnsi="Calibri" w:cs="Calibri"/>
          <w:szCs w:val="24"/>
        </w:rPr>
        <w:t xml:space="preserve">If data fails our quality measures or we find issues or discrepancies during the process, we perform root-cause analyses immediately. We present issues to the data supplier, with a copy to </w:t>
      </w:r>
      <w:r w:rsidR="003B63BF">
        <w:rPr>
          <w:rFonts w:ascii="Calibri" w:hAnsi="Calibri" w:cs="Calibri"/>
          <w:szCs w:val="24"/>
        </w:rPr>
        <w:t>the State</w:t>
      </w:r>
      <w:r w:rsidR="002A7839" w:rsidRPr="00BA5B90">
        <w:rPr>
          <w:rFonts w:ascii="Calibri" w:hAnsi="Calibri" w:cs="Calibri"/>
          <w:szCs w:val="24"/>
        </w:rPr>
        <w:t xml:space="preserve"> </w:t>
      </w:r>
      <w:r w:rsidRPr="00BA5B90">
        <w:rPr>
          <w:rFonts w:ascii="Calibri" w:hAnsi="Calibri" w:cs="Calibri"/>
          <w:szCs w:val="24"/>
        </w:rPr>
        <w:t xml:space="preserve">(if desired) to determine the best course of action </w:t>
      </w:r>
      <w:r w:rsidR="00752F2E">
        <w:rPr>
          <w:rFonts w:ascii="Calibri" w:hAnsi="Calibri" w:cs="Calibri"/>
          <w:szCs w:val="24"/>
        </w:rPr>
        <w:t xml:space="preserve">for resolution. </w:t>
      </w:r>
      <w:r w:rsidRPr="00BA5B90">
        <w:rPr>
          <w:rFonts w:ascii="Calibri" w:hAnsi="Calibri" w:cs="Calibri"/>
          <w:szCs w:val="24"/>
        </w:rPr>
        <w:t xml:space="preserve">Turnaround times will vary depending on the </w:t>
      </w:r>
      <w:r w:rsidR="00752F2E">
        <w:rPr>
          <w:rFonts w:ascii="Calibri" w:hAnsi="Calibri" w:cs="Calibri"/>
          <w:szCs w:val="24"/>
        </w:rPr>
        <w:t xml:space="preserve">severity and complexity of the </w:t>
      </w:r>
      <w:r w:rsidRPr="00BA5B90">
        <w:rPr>
          <w:rFonts w:ascii="Calibri" w:hAnsi="Calibri" w:cs="Calibri"/>
          <w:szCs w:val="24"/>
        </w:rPr>
        <w:t>issue. We routinely emphasize the need for prompt resolution to the data suppliers and offer our assistance to collaborate with them to provide information/feedback for a timely resolution.</w:t>
      </w:r>
    </w:p>
    <w:p w14:paraId="17A88E0F" w14:textId="68BACA53" w:rsidR="00754024" w:rsidRPr="004721CD" w:rsidRDefault="001E1B22" w:rsidP="0075402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Additionally, o</w:t>
      </w:r>
      <w:r w:rsidR="00774F1B">
        <w:rPr>
          <w:rFonts w:ascii="Calibri" w:hAnsi="Calibri" w:cs="Calibri"/>
          <w:szCs w:val="24"/>
        </w:rPr>
        <w:t xml:space="preserve">nce the data layout of the raw data file is </w:t>
      </w:r>
      <w:r w:rsidR="006C4DDC">
        <w:rPr>
          <w:rFonts w:ascii="Calibri" w:hAnsi="Calibri" w:cs="Calibri"/>
          <w:szCs w:val="24"/>
        </w:rPr>
        <w:t>finalized and outstanding issues are addressed, the layout and contents are deemed usable</w:t>
      </w:r>
      <w:r>
        <w:rPr>
          <w:rFonts w:ascii="Calibri" w:hAnsi="Calibri" w:cs="Calibri"/>
          <w:szCs w:val="24"/>
        </w:rPr>
        <w:t>. This</w:t>
      </w:r>
      <w:r w:rsidR="00D86297">
        <w:rPr>
          <w:rFonts w:ascii="Calibri" w:hAnsi="Calibri" w:cs="Calibri"/>
          <w:szCs w:val="24"/>
        </w:rPr>
        <w:t xml:space="preserve"> becomes the </w:t>
      </w:r>
      <w:r>
        <w:rPr>
          <w:rFonts w:ascii="Calibri" w:hAnsi="Calibri" w:cs="Calibri"/>
          <w:szCs w:val="24"/>
        </w:rPr>
        <w:t xml:space="preserve">standard </w:t>
      </w:r>
      <w:r w:rsidR="008208E3">
        <w:rPr>
          <w:rFonts w:ascii="Calibri" w:hAnsi="Calibri" w:cs="Calibri"/>
          <w:szCs w:val="24"/>
        </w:rPr>
        <w:t>by which we expect data to be provided</w:t>
      </w:r>
      <w:r w:rsidR="00077C3E">
        <w:rPr>
          <w:rFonts w:ascii="Calibri" w:hAnsi="Calibri" w:cs="Calibri"/>
          <w:szCs w:val="24"/>
        </w:rPr>
        <w:t xml:space="preserve"> as we </w:t>
      </w:r>
      <w:r w:rsidR="00783E53" w:rsidRPr="00BA5B90">
        <w:rPr>
          <w:rFonts w:ascii="Calibri" w:hAnsi="Calibri" w:cs="Calibri"/>
          <w:szCs w:val="24"/>
        </w:rPr>
        <w:t>compare subsequent production files</w:t>
      </w:r>
      <w:r w:rsidR="00D86297">
        <w:rPr>
          <w:rFonts w:ascii="Calibri" w:hAnsi="Calibri" w:cs="Calibri"/>
          <w:szCs w:val="24"/>
        </w:rPr>
        <w:t xml:space="preserve">. Unexpected shifts or trends </w:t>
      </w:r>
      <w:r w:rsidR="00885F42">
        <w:rPr>
          <w:rFonts w:ascii="Calibri" w:hAnsi="Calibri" w:cs="Calibri"/>
          <w:szCs w:val="24"/>
        </w:rPr>
        <w:t xml:space="preserve">are shared with the data supplier and </w:t>
      </w:r>
      <w:r w:rsidR="003B63BF">
        <w:rPr>
          <w:rFonts w:ascii="Calibri" w:hAnsi="Calibri" w:cs="Calibri"/>
          <w:szCs w:val="24"/>
        </w:rPr>
        <w:t>the State</w:t>
      </w:r>
      <w:r w:rsidR="00885F42">
        <w:rPr>
          <w:rFonts w:ascii="Calibri" w:hAnsi="Calibri" w:cs="Calibri"/>
          <w:szCs w:val="24"/>
        </w:rPr>
        <w:t xml:space="preserve"> prior to </w:t>
      </w:r>
      <w:r w:rsidR="00783E53" w:rsidRPr="00BA5B90">
        <w:rPr>
          <w:rFonts w:ascii="Calibri" w:hAnsi="Calibri" w:cs="Calibri"/>
          <w:szCs w:val="24"/>
        </w:rPr>
        <w:t>loading</w:t>
      </w:r>
      <w:r w:rsidR="00BA5B90" w:rsidRPr="00BA5B90">
        <w:rPr>
          <w:rFonts w:ascii="Calibri" w:hAnsi="Calibri" w:cs="Calibri"/>
          <w:szCs w:val="24"/>
        </w:rPr>
        <w:t xml:space="preserve"> </w:t>
      </w:r>
      <w:r w:rsidR="00783E53" w:rsidRPr="00BA5B90">
        <w:rPr>
          <w:rFonts w:ascii="Calibri" w:hAnsi="Calibri" w:cs="Calibri"/>
          <w:szCs w:val="24"/>
        </w:rPr>
        <w:t>data</w:t>
      </w:r>
      <w:r w:rsidR="00BA5B90" w:rsidRPr="00BA5B90">
        <w:rPr>
          <w:rFonts w:ascii="Calibri" w:hAnsi="Calibri" w:cs="Calibri"/>
          <w:szCs w:val="24"/>
        </w:rPr>
        <w:t xml:space="preserve"> </w:t>
      </w:r>
      <w:r w:rsidR="00783E53" w:rsidRPr="00BA5B90">
        <w:rPr>
          <w:rFonts w:ascii="Calibri" w:hAnsi="Calibri" w:cs="Calibri"/>
          <w:szCs w:val="24"/>
        </w:rPr>
        <w:t xml:space="preserve">to the warehouse. </w:t>
      </w:r>
    </w:p>
    <w:p w14:paraId="385E9A4F" w14:textId="77777777" w:rsidR="00754024" w:rsidRPr="004721CD" w:rsidRDefault="00754024" w:rsidP="009E2BBE">
      <w:pPr>
        <w:rPr>
          <w:rFonts w:ascii="Calibri" w:hAnsi="Calibri"/>
          <w:szCs w:val="24"/>
        </w:rPr>
      </w:pPr>
    </w:p>
    <w:p w14:paraId="20529FC5" w14:textId="77777777" w:rsidR="00785CC7" w:rsidRPr="004721CD" w:rsidRDefault="009E2BBE" w:rsidP="00F35B5B">
      <w:pPr>
        <w:numPr>
          <w:ilvl w:val="0"/>
          <w:numId w:val="4"/>
        </w:numPr>
        <w:rPr>
          <w:rFonts w:ascii="Calibri" w:hAnsi="Calibri"/>
          <w:szCs w:val="24"/>
        </w:rPr>
      </w:pPr>
      <w:r w:rsidRPr="004721CD">
        <w:rPr>
          <w:rFonts w:ascii="Calibri" w:hAnsi="Calibri"/>
          <w:szCs w:val="24"/>
        </w:rPr>
        <w:t>How do you reconcile the data in the database to the State’s records from its vendors (i.e., claims paid, enrollment counts</w:t>
      </w:r>
      <w:r w:rsidRPr="00785CC7">
        <w:rPr>
          <w:rFonts w:ascii="Calibri" w:hAnsi="Calibri"/>
          <w:szCs w:val="24"/>
        </w:rPr>
        <w:t>)?</w:t>
      </w:r>
      <w:r w:rsidR="00785CC7" w:rsidRPr="00785CC7">
        <w:rPr>
          <w:rFonts w:ascii="Calibri" w:hAnsi="Calibri"/>
          <w:szCs w:val="24"/>
        </w:rPr>
        <w:t xml:space="preserve"> </w:t>
      </w:r>
    </w:p>
    <w:p w14:paraId="1CC7FE98" w14:textId="77777777" w:rsidR="00785CC7" w:rsidRPr="004721CD" w:rsidRDefault="00785CC7" w:rsidP="00785CC7">
      <w:pPr>
        <w:rPr>
          <w:rFonts w:ascii="Calibri" w:hAnsi="Calibri"/>
          <w:szCs w:val="24"/>
        </w:rPr>
      </w:pPr>
    </w:p>
    <w:p w14:paraId="69B798E3" w14:textId="77777777" w:rsidR="005B1C4D" w:rsidRPr="005B1C4D" w:rsidRDefault="005B1C4D" w:rsidP="002C4B9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5B1C4D">
        <w:rPr>
          <w:rFonts w:ascii="Calibri" w:hAnsi="Calibri" w:cs="Calibri"/>
          <w:szCs w:val="24"/>
        </w:rPr>
        <w:t>Optum balances the proposed solution’s detail to control totals provided by each data supplier. This occurs with each load of data during implementation and the ongoing production data updates. This is the first data validation step completed when logging a file.</w:t>
      </w:r>
    </w:p>
    <w:p w14:paraId="43713E04" w14:textId="77777777" w:rsidR="005B1C4D" w:rsidRPr="005B1C4D" w:rsidRDefault="005B1C4D" w:rsidP="002C4B9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5B1C4D">
        <w:rPr>
          <w:rFonts w:ascii="Calibri" w:hAnsi="Calibri" w:cs="Calibri"/>
          <w:szCs w:val="24"/>
        </w:rPr>
        <w:t>These control totals are the basis for ongoing data validation at critical milestones throughout our established processes as outlined in the following text.</w:t>
      </w:r>
    </w:p>
    <w:p w14:paraId="6A64FB76" w14:textId="77777777" w:rsidR="005B1C4D" w:rsidRPr="00D26414" w:rsidRDefault="005B1C4D" w:rsidP="002C4B9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szCs w:val="24"/>
        </w:rPr>
      </w:pPr>
      <w:r w:rsidRPr="00D26414">
        <w:rPr>
          <w:rFonts w:ascii="Calibri" w:hAnsi="Calibri" w:cs="Calibri"/>
          <w:b/>
          <w:szCs w:val="24"/>
        </w:rPr>
        <w:t>Implementation Data Validation</w:t>
      </w:r>
    </w:p>
    <w:p w14:paraId="5F17A697" w14:textId="0DFD6DC9" w:rsidR="005B1C4D" w:rsidRPr="005B1C4D" w:rsidRDefault="005B1C4D" w:rsidP="002C4B9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5B1C4D">
        <w:rPr>
          <w:rFonts w:ascii="Calibri" w:hAnsi="Calibri" w:cs="Calibri"/>
          <w:szCs w:val="24"/>
        </w:rPr>
        <w:t>Optum provides control total expectation during the early phase of the implementation project.</w:t>
      </w:r>
      <w:r w:rsidR="002C4B9B">
        <w:rPr>
          <w:rFonts w:ascii="Calibri" w:hAnsi="Calibri" w:cs="Calibri"/>
          <w:szCs w:val="24"/>
        </w:rPr>
        <w:t xml:space="preserve"> </w:t>
      </w:r>
      <w:r w:rsidRPr="005B1C4D">
        <w:rPr>
          <w:rFonts w:ascii="Calibri" w:hAnsi="Calibri" w:cs="Calibri"/>
          <w:szCs w:val="24"/>
        </w:rPr>
        <w:t>For example:</w:t>
      </w:r>
    </w:p>
    <w:p w14:paraId="295EC7F2" w14:textId="748FA8FF" w:rsidR="005B1C4D" w:rsidRPr="005B1C4D" w:rsidRDefault="005B1C4D" w:rsidP="000E1EE7">
      <w:pPr>
        <w:pStyle w:val="ListParagraph"/>
        <w:numPr>
          <w:ilvl w:val="0"/>
          <w:numId w:val="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5B1C4D">
        <w:rPr>
          <w:rFonts w:ascii="Calibri" w:hAnsi="Calibri" w:cs="Calibri"/>
          <w:szCs w:val="24"/>
        </w:rPr>
        <w:t xml:space="preserve">Eligibility data is the total number of records; it </w:t>
      </w:r>
      <w:r w:rsidR="00536A5C">
        <w:rPr>
          <w:rFonts w:ascii="Calibri" w:hAnsi="Calibri" w:cs="Calibri"/>
          <w:szCs w:val="24"/>
        </w:rPr>
        <w:t>can</w:t>
      </w:r>
      <w:r w:rsidR="00536A5C" w:rsidRPr="005B1C4D">
        <w:rPr>
          <w:rFonts w:ascii="Calibri" w:hAnsi="Calibri" w:cs="Calibri"/>
          <w:szCs w:val="24"/>
        </w:rPr>
        <w:t xml:space="preserve"> </w:t>
      </w:r>
      <w:r w:rsidRPr="005B1C4D">
        <w:rPr>
          <w:rFonts w:ascii="Calibri" w:hAnsi="Calibri" w:cs="Calibri"/>
          <w:szCs w:val="24"/>
        </w:rPr>
        <w:t>also include a breakout by coverage type</w:t>
      </w:r>
      <w:r w:rsidR="00536A5C">
        <w:rPr>
          <w:rFonts w:ascii="Calibri" w:hAnsi="Calibri" w:cs="Calibri"/>
          <w:szCs w:val="24"/>
        </w:rPr>
        <w:t>.</w:t>
      </w:r>
    </w:p>
    <w:p w14:paraId="342967A1" w14:textId="46533AB8" w:rsidR="005B1C4D" w:rsidRPr="005B1C4D" w:rsidRDefault="00536A5C" w:rsidP="000E1EE7">
      <w:pPr>
        <w:pStyle w:val="ListParagraph"/>
        <w:numPr>
          <w:ilvl w:val="0"/>
          <w:numId w:val="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5B1C4D">
        <w:rPr>
          <w:rFonts w:ascii="Calibri" w:hAnsi="Calibri" w:cs="Calibri"/>
          <w:szCs w:val="24"/>
        </w:rPr>
        <w:t>Claims</w:t>
      </w:r>
      <w:r>
        <w:rPr>
          <w:rFonts w:ascii="Calibri" w:hAnsi="Calibri" w:cs="Calibri"/>
          <w:szCs w:val="24"/>
        </w:rPr>
        <w:t>-</w:t>
      </w:r>
      <w:r w:rsidR="005B1C4D" w:rsidRPr="005B1C4D">
        <w:rPr>
          <w:rFonts w:ascii="Calibri" w:hAnsi="Calibri" w:cs="Calibri"/>
          <w:szCs w:val="24"/>
        </w:rPr>
        <w:t xml:space="preserve">based data controls are most often the total number of records and the sum </w:t>
      </w:r>
      <w:r w:rsidR="005B1C4D" w:rsidRPr="005B1C4D">
        <w:rPr>
          <w:rFonts w:ascii="Calibri" w:hAnsi="Calibri" w:cs="Calibri"/>
          <w:szCs w:val="24"/>
        </w:rPr>
        <w:lastRenderedPageBreak/>
        <w:t>of paid dollars</w:t>
      </w:r>
      <w:r>
        <w:rPr>
          <w:rFonts w:ascii="Calibri" w:hAnsi="Calibri" w:cs="Calibri"/>
          <w:szCs w:val="24"/>
        </w:rPr>
        <w:t>.</w:t>
      </w:r>
    </w:p>
    <w:p w14:paraId="337967BA" w14:textId="19AB8A01" w:rsidR="005B1C4D" w:rsidRPr="005B1C4D" w:rsidRDefault="005B1C4D" w:rsidP="0089210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5B1C4D">
        <w:rPr>
          <w:rFonts w:ascii="Calibri" w:hAnsi="Calibri" w:cs="Calibri"/>
          <w:szCs w:val="24"/>
        </w:rPr>
        <w:t>The steps within the process where we validate data against the control totals include:</w:t>
      </w:r>
    </w:p>
    <w:p w14:paraId="538D150C" w14:textId="020076E5" w:rsidR="005B1C4D" w:rsidRPr="005B1C4D" w:rsidRDefault="002A7BB7" w:rsidP="000E1EE7">
      <w:pPr>
        <w:pStyle w:val="ListParagraph"/>
        <w:numPr>
          <w:ilvl w:val="0"/>
          <w:numId w:val="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We</w:t>
      </w:r>
      <w:r w:rsidR="00AE5423">
        <w:rPr>
          <w:rFonts w:ascii="Calibri" w:hAnsi="Calibri" w:cs="Calibri"/>
          <w:szCs w:val="24"/>
        </w:rPr>
        <w:t xml:space="preserve"> compare</w:t>
      </w:r>
      <w:r w:rsidR="005B1C4D" w:rsidRPr="005B1C4D">
        <w:rPr>
          <w:rFonts w:ascii="Calibri" w:hAnsi="Calibri" w:cs="Calibri"/>
          <w:szCs w:val="24"/>
        </w:rPr>
        <w:t xml:space="preserve"> the data supplier provided control total to the file contents of the received data file</w:t>
      </w:r>
      <w:r w:rsidR="00AE5423">
        <w:rPr>
          <w:rFonts w:ascii="Calibri" w:hAnsi="Calibri" w:cs="Calibri"/>
          <w:szCs w:val="24"/>
        </w:rPr>
        <w:t>.</w:t>
      </w:r>
    </w:p>
    <w:p w14:paraId="666D5C53" w14:textId="0A64EEF0" w:rsidR="005B1C4D" w:rsidRPr="005B1C4D" w:rsidRDefault="00AE5423" w:rsidP="000E1EE7">
      <w:pPr>
        <w:pStyle w:val="ListParagraph"/>
        <w:numPr>
          <w:ilvl w:val="0"/>
          <w:numId w:val="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We p</w:t>
      </w:r>
      <w:r w:rsidR="005B1C4D" w:rsidRPr="005B1C4D">
        <w:rPr>
          <w:rFonts w:ascii="Calibri" w:hAnsi="Calibri" w:cs="Calibri"/>
          <w:szCs w:val="24"/>
        </w:rPr>
        <w:t>rocess data file through the ETL tool and compare ETL controls to the data supplier control information</w:t>
      </w:r>
      <w:r>
        <w:rPr>
          <w:rFonts w:ascii="Calibri" w:hAnsi="Calibri" w:cs="Calibri"/>
          <w:szCs w:val="24"/>
        </w:rPr>
        <w:t>.</w:t>
      </w:r>
    </w:p>
    <w:p w14:paraId="0C7BDCBC" w14:textId="5D2F1E7D" w:rsidR="005B1C4D" w:rsidRPr="005B1C4D" w:rsidRDefault="005B1C4D" w:rsidP="000E1EE7">
      <w:pPr>
        <w:pStyle w:val="ListParagraph"/>
        <w:numPr>
          <w:ilvl w:val="0"/>
          <w:numId w:val="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5B1C4D">
        <w:rPr>
          <w:rFonts w:ascii="Calibri" w:hAnsi="Calibri" w:cs="Calibri"/>
          <w:szCs w:val="24"/>
        </w:rPr>
        <w:t>The data manager generate</w:t>
      </w:r>
      <w:r w:rsidR="00AE5423">
        <w:rPr>
          <w:rFonts w:ascii="Calibri" w:hAnsi="Calibri" w:cs="Calibri"/>
          <w:szCs w:val="24"/>
        </w:rPr>
        <w:t>s</w:t>
      </w:r>
      <w:r w:rsidRPr="005B1C4D">
        <w:rPr>
          <w:rFonts w:ascii="Calibri" w:hAnsi="Calibri" w:cs="Calibri"/>
          <w:szCs w:val="24"/>
        </w:rPr>
        <w:t xml:space="preserve"> a report to provide the total number of records and paid amounts by the paid month/year for customer validation and acceptance</w:t>
      </w:r>
      <w:r w:rsidR="00023E85">
        <w:rPr>
          <w:rFonts w:ascii="Calibri" w:hAnsi="Calibri" w:cs="Calibri"/>
          <w:szCs w:val="24"/>
        </w:rPr>
        <w:t>.</w:t>
      </w:r>
    </w:p>
    <w:p w14:paraId="06CFC016" w14:textId="73B18F2D" w:rsidR="005B1C4D" w:rsidRPr="005B1C4D" w:rsidRDefault="005B1C4D" w:rsidP="000E1EE7">
      <w:pPr>
        <w:pStyle w:val="ListParagraph"/>
        <w:numPr>
          <w:ilvl w:val="0"/>
          <w:numId w:val="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5B1C4D">
        <w:rPr>
          <w:rFonts w:ascii="Calibri" w:hAnsi="Calibri" w:cs="Calibri"/>
          <w:szCs w:val="24"/>
        </w:rPr>
        <w:t>After loading data into the data warehouse for use in reporting, we produce a report to compare the totals in the reporting tool to the totals validated by the customer</w:t>
      </w:r>
      <w:r w:rsidR="00467B1C">
        <w:rPr>
          <w:rFonts w:ascii="Calibri" w:hAnsi="Calibri" w:cs="Calibri"/>
          <w:szCs w:val="24"/>
        </w:rPr>
        <w:t>.</w:t>
      </w:r>
    </w:p>
    <w:p w14:paraId="6B08D0C6" w14:textId="303E3C27" w:rsidR="005B1C4D" w:rsidRPr="00864C63" w:rsidRDefault="005B1C4D" w:rsidP="002C4B9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szCs w:val="24"/>
        </w:rPr>
      </w:pPr>
      <w:r w:rsidRPr="00864C63">
        <w:rPr>
          <w:rFonts w:ascii="Calibri" w:hAnsi="Calibri" w:cs="Calibri"/>
          <w:b/>
          <w:szCs w:val="24"/>
        </w:rPr>
        <w:t>Production Control Total Process</w:t>
      </w:r>
    </w:p>
    <w:p w14:paraId="4C3E3264" w14:textId="77777777" w:rsidR="005B1C4D" w:rsidRPr="005B1C4D" w:rsidRDefault="005B1C4D" w:rsidP="002C4B9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5B1C4D">
        <w:rPr>
          <w:rFonts w:ascii="Calibri" w:hAnsi="Calibri" w:cs="Calibri"/>
          <w:szCs w:val="24"/>
        </w:rPr>
        <w:t>The production process follows the same general process with added trending month over month, such as:</w:t>
      </w:r>
    </w:p>
    <w:p w14:paraId="092006EA" w14:textId="494EFF93" w:rsidR="005B1C4D" w:rsidRPr="005B1C4D" w:rsidRDefault="005B1C4D" w:rsidP="000E1EE7">
      <w:pPr>
        <w:pStyle w:val="ListParagraph"/>
        <w:numPr>
          <w:ilvl w:val="0"/>
          <w:numId w:val="10"/>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5B1C4D">
        <w:rPr>
          <w:rFonts w:ascii="Calibri" w:hAnsi="Calibri" w:cs="Calibri"/>
          <w:szCs w:val="24"/>
        </w:rPr>
        <w:t>Comparison of the data supplier provided control total to the file contents of the received data file</w:t>
      </w:r>
    </w:p>
    <w:p w14:paraId="2CB5F7A8" w14:textId="76AF959F" w:rsidR="005B1C4D" w:rsidRPr="005B1C4D" w:rsidRDefault="005B1C4D" w:rsidP="000E1EE7">
      <w:pPr>
        <w:pStyle w:val="ListParagraph"/>
        <w:numPr>
          <w:ilvl w:val="0"/>
          <w:numId w:val="10"/>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5B1C4D">
        <w:rPr>
          <w:rFonts w:ascii="Calibri" w:hAnsi="Calibri" w:cs="Calibri"/>
          <w:szCs w:val="24"/>
        </w:rPr>
        <w:t>Process data file through ETL and compare ETL controls to the data supplier control information</w:t>
      </w:r>
    </w:p>
    <w:p w14:paraId="5BEAA7CB" w14:textId="490BF231" w:rsidR="005B1C4D" w:rsidRPr="005B1C4D" w:rsidRDefault="005B1C4D" w:rsidP="000E1EE7">
      <w:pPr>
        <w:pStyle w:val="ListParagraph"/>
        <w:numPr>
          <w:ilvl w:val="0"/>
          <w:numId w:val="10"/>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5B1C4D">
        <w:rPr>
          <w:rFonts w:ascii="Calibri" w:hAnsi="Calibri" w:cs="Calibri"/>
          <w:szCs w:val="24"/>
        </w:rPr>
        <w:t>Compare current month control totals to previous month and baselines established during implementation as part of trend review</w:t>
      </w:r>
    </w:p>
    <w:p w14:paraId="7C7CA0CA" w14:textId="7DCEB585" w:rsidR="00785CC7" w:rsidRPr="004721CD" w:rsidRDefault="005B1C4D" w:rsidP="000E1EE7">
      <w:pPr>
        <w:pStyle w:val="ListParagraph"/>
        <w:numPr>
          <w:ilvl w:val="0"/>
          <w:numId w:val="10"/>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5B1C4D">
        <w:rPr>
          <w:rFonts w:ascii="Calibri" w:hAnsi="Calibri" w:cs="Calibri"/>
          <w:szCs w:val="24"/>
        </w:rPr>
        <w:t>After loading data to the proposed solution’s reporting tool, we produce a report to compare the totals in the reporting tool to the totals validated in ETL</w:t>
      </w:r>
      <w:r w:rsidR="00956244">
        <w:rPr>
          <w:rFonts w:ascii="Calibri" w:hAnsi="Calibri" w:cs="Calibri"/>
          <w:szCs w:val="24"/>
        </w:rPr>
        <w:t>.</w:t>
      </w:r>
    </w:p>
    <w:p w14:paraId="543166B5" w14:textId="77777777" w:rsidR="009E2BBE" w:rsidRPr="00785CC7" w:rsidRDefault="009E2BBE" w:rsidP="00F35B5B">
      <w:pPr>
        <w:ind w:left="1080"/>
        <w:rPr>
          <w:rFonts w:ascii="Calibri" w:hAnsi="Calibri"/>
          <w:szCs w:val="24"/>
        </w:rPr>
      </w:pPr>
    </w:p>
    <w:p w14:paraId="063E1B61" w14:textId="77777777" w:rsidR="00785CC7" w:rsidRPr="004721CD" w:rsidRDefault="00486B49" w:rsidP="00785CC7">
      <w:pPr>
        <w:numPr>
          <w:ilvl w:val="0"/>
          <w:numId w:val="4"/>
        </w:numPr>
        <w:rPr>
          <w:rFonts w:ascii="Calibri" w:hAnsi="Calibri"/>
          <w:szCs w:val="24"/>
        </w:rPr>
      </w:pPr>
      <w:r w:rsidRPr="00785CC7">
        <w:rPr>
          <w:rFonts w:ascii="Calibri" w:hAnsi="Calibri"/>
          <w:szCs w:val="24"/>
        </w:rPr>
        <w:t xml:space="preserve">Describe how your system links data from multiple sources to one </w:t>
      </w:r>
      <w:r w:rsidR="00ED1B89">
        <w:rPr>
          <w:rFonts w:ascii="Calibri" w:hAnsi="Calibri"/>
          <w:szCs w:val="24"/>
        </w:rPr>
        <w:t>integrated</w:t>
      </w:r>
      <w:r w:rsidR="00ED1B89" w:rsidRPr="00785CC7">
        <w:rPr>
          <w:rFonts w:ascii="Calibri" w:hAnsi="Calibri"/>
          <w:szCs w:val="24"/>
        </w:rPr>
        <w:t xml:space="preserve"> </w:t>
      </w:r>
      <w:r w:rsidRPr="00785CC7">
        <w:rPr>
          <w:rFonts w:ascii="Calibri" w:hAnsi="Calibri"/>
          <w:szCs w:val="24"/>
        </w:rPr>
        <w:t>record per individual in the data warehouse.</w:t>
      </w:r>
      <w:r w:rsidR="00785CC7" w:rsidRPr="00785CC7">
        <w:rPr>
          <w:rFonts w:ascii="Calibri" w:hAnsi="Calibri"/>
          <w:szCs w:val="24"/>
        </w:rPr>
        <w:t xml:space="preserve"> </w:t>
      </w:r>
    </w:p>
    <w:p w14:paraId="17AD01C0" w14:textId="77777777" w:rsidR="00785CC7" w:rsidRPr="004721CD" w:rsidRDefault="00785CC7" w:rsidP="00785CC7">
      <w:pPr>
        <w:rPr>
          <w:rFonts w:ascii="Calibri" w:hAnsi="Calibri"/>
          <w:szCs w:val="24"/>
        </w:rPr>
      </w:pPr>
    </w:p>
    <w:p w14:paraId="344CD71A" w14:textId="60F0BD13" w:rsidR="00785CC7" w:rsidRPr="004721CD" w:rsidRDefault="003F23DB" w:rsidP="00F24A9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F23DB">
        <w:rPr>
          <w:rFonts w:ascii="Calibri" w:hAnsi="Calibri" w:cs="Calibri"/>
          <w:szCs w:val="24"/>
        </w:rPr>
        <w:t xml:space="preserve">We create a unique </w:t>
      </w:r>
      <w:r w:rsidR="00B373A2">
        <w:rPr>
          <w:rFonts w:ascii="Calibri" w:hAnsi="Calibri" w:cs="Calibri"/>
          <w:szCs w:val="24"/>
        </w:rPr>
        <w:t xml:space="preserve">16-digit </w:t>
      </w:r>
      <w:r w:rsidRPr="003F23DB">
        <w:rPr>
          <w:rFonts w:ascii="Calibri" w:hAnsi="Calibri" w:cs="Calibri"/>
          <w:szCs w:val="24"/>
        </w:rPr>
        <w:t>individual ID</w:t>
      </w:r>
      <w:r w:rsidR="00B373A2">
        <w:rPr>
          <w:rFonts w:ascii="Calibri" w:hAnsi="Calibri" w:cs="Calibri"/>
          <w:szCs w:val="24"/>
        </w:rPr>
        <w:t xml:space="preserve"> as part of our data integration process</w:t>
      </w:r>
      <w:r w:rsidRPr="003F23DB">
        <w:rPr>
          <w:rFonts w:ascii="Calibri" w:hAnsi="Calibri" w:cs="Calibri"/>
          <w:szCs w:val="24"/>
        </w:rPr>
        <w:t xml:space="preserve">. The </w:t>
      </w:r>
      <w:r w:rsidR="002553E5">
        <w:rPr>
          <w:rFonts w:ascii="Calibri" w:hAnsi="Calibri" w:cs="Calibri"/>
          <w:szCs w:val="24"/>
        </w:rPr>
        <w:t>person</w:t>
      </w:r>
      <w:r w:rsidRPr="003F23DB">
        <w:rPr>
          <w:rFonts w:ascii="Calibri" w:hAnsi="Calibri" w:cs="Calibri"/>
          <w:szCs w:val="24"/>
        </w:rPr>
        <w:t xml:space="preserve">-specific identifier received from </w:t>
      </w:r>
      <w:r w:rsidR="003B63BF">
        <w:rPr>
          <w:rFonts w:ascii="Calibri" w:hAnsi="Calibri" w:cs="Calibri"/>
          <w:szCs w:val="24"/>
        </w:rPr>
        <w:t>the State</w:t>
      </w:r>
      <w:r w:rsidR="0062620E">
        <w:rPr>
          <w:rFonts w:ascii="Calibri" w:hAnsi="Calibri" w:cs="Calibri"/>
          <w:szCs w:val="24"/>
        </w:rPr>
        <w:t xml:space="preserve"> </w:t>
      </w:r>
      <w:r w:rsidRPr="003F23DB">
        <w:rPr>
          <w:rFonts w:ascii="Calibri" w:hAnsi="Calibri" w:cs="Calibri"/>
          <w:szCs w:val="24"/>
        </w:rPr>
        <w:t>data suppliers is scrambled and converted to a 10-digit number</w:t>
      </w:r>
      <w:r w:rsidR="00A07613">
        <w:rPr>
          <w:rFonts w:ascii="Calibri" w:hAnsi="Calibri" w:cs="Calibri"/>
          <w:szCs w:val="24"/>
        </w:rPr>
        <w:t xml:space="preserve">, which is the </w:t>
      </w:r>
      <w:r w:rsidRPr="003F23DB">
        <w:rPr>
          <w:rFonts w:ascii="Calibri" w:hAnsi="Calibri" w:cs="Calibri"/>
          <w:szCs w:val="24"/>
        </w:rPr>
        <w:t xml:space="preserve">basis for our unique </w:t>
      </w:r>
      <w:r w:rsidR="0074238A">
        <w:rPr>
          <w:rFonts w:ascii="Calibri" w:hAnsi="Calibri" w:cs="Calibri"/>
          <w:szCs w:val="24"/>
        </w:rPr>
        <w:t>i</w:t>
      </w:r>
      <w:r w:rsidR="0074238A" w:rsidRPr="003F23DB">
        <w:rPr>
          <w:rFonts w:ascii="Calibri" w:hAnsi="Calibri" w:cs="Calibri"/>
          <w:szCs w:val="24"/>
        </w:rPr>
        <w:t xml:space="preserve">ndividual </w:t>
      </w:r>
      <w:r w:rsidRPr="003F23DB">
        <w:rPr>
          <w:rFonts w:ascii="Calibri" w:hAnsi="Calibri" w:cs="Calibri"/>
          <w:szCs w:val="24"/>
        </w:rPr>
        <w:t>ID</w:t>
      </w:r>
      <w:r w:rsidR="007079C5">
        <w:rPr>
          <w:rFonts w:ascii="Calibri" w:hAnsi="Calibri" w:cs="Calibri"/>
          <w:szCs w:val="24"/>
        </w:rPr>
        <w:t xml:space="preserve"> </w:t>
      </w:r>
      <w:r w:rsidR="0074238A">
        <w:rPr>
          <w:rFonts w:ascii="Calibri" w:hAnsi="Calibri" w:cs="Calibri"/>
          <w:szCs w:val="24"/>
        </w:rPr>
        <w:t xml:space="preserve">that </w:t>
      </w:r>
      <w:r w:rsidR="007079C5">
        <w:rPr>
          <w:rFonts w:ascii="Calibri" w:hAnsi="Calibri" w:cs="Calibri"/>
          <w:szCs w:val="24"/>
        </w:rPr>
        <w:t>is brought forward for repo</w:t>
      </w:r>
      <w:r w:rsidR="00C07C5B">
        <w:rPr>
          <w:rFonts w:ascii="Calibri" w:hAnsi="Calibri" w:cs="Calibri"/>
          <w:szCs w:val="24"/>
        </w:rPr>
        <w:t xml:space="preserve">rting. </w:t>
      </w:r>
      <w:r w:rsidRPr="003F23DB">
        <w:rPr>
          <w:rFonts w:ascii="Calibri" w:hAnsi="Calibri" w:cs="Calibri"/>
          <w:szCs w:val="24"/>
        </w:rPr>
        <w:t xml:space="preserve">This Optum-derived individual ID is </w:t>
      </w:r>
      <w:r w:rsidR="00A44FC0">
        <w:rPr>
          <w:rFonts w:ascii="Calibri" w:hAnsi="Calibri" w:cs="Calibri"/>
          <w:szCs w:val="24"/>
        </w:rPr>
        <w:t xml:space="preserve">the </w:t>
      </w:r>
      <w:r w:rsidR="005A4F45">
        <w:rPr>
          <w:rFonts w:ascii="Calibri" w:hAnsi="Calibri" w:cs="Calibri"/>
          <w:szCs w:val="24"/>
        </w:rPr>
        <w:t xml:space="preserve">persistent </w:t>
      </w:r>
      <w:r w:rsidR="00EC031F">
        <w:rPr>
          <w:rFonts w:ascii="Calibri" w:hAnsi="Calibri" w:cs="Calibri"/>
          <w:szCs w:val="24"/>
        </w:rPr>
        <w:t>key</w:t>
      </w:r>
      <w:r w:rsidR="00130C65">
        <w:rPr>
          <w:rFonts w:ascii="Calibri" w:hAnsi="Calibri" w:cs="Calibri"/>
          <w:szCs w:val="24"/>
        </w:rPr>
        <w:t xml:space="preserve"> </w:t>
      </w:r>
      <w:r w:rsidR="005A4F45">
        <w:rPr>
          <w:rFonts w:ascii="Calibri" w:hAnsi="Calibri" w:cs="Calibri"/>
          <w:szCs w:val="24"/>
        </w:rPr>
        <w:t xml:space="preserve">that </w:t>
      </w:r>
      <w:r w:rsidRPr="003F23DB">
        <w:rPr>
          <w:rFonts w:ascii="Calibri" w:hAnsi="Calibri" w:cs="Calibri"/>
          <w:szCs w:val="24"/>
        </w:rPr>
        <w:t>connect</w:t>
      </w:r>
      <w:r w:rsidR="005A4F45">
        <w:rPr>
          <w:rFonts w:ascii="Calibri" w:hAnsi="Calibri" w:cs="Calibri"/>
          <w:szCs w:val="24"/>
        </w:rPr>
        <w:t>s</w:t>
      </w:r>
      <w:r w:rsidRPr="003F23DB">
        <w:rPr>
          <w:rFonts w:ascii="Calibri" w:hAnsi="Calibri" w:cs="Calibri"/>
          <w:szCs w:val="24"/>
        </w:rPr>
        <w:t xml:space="preserve"> </w:t>
      </w:r>
      <w:r w:rsidR="003F7897">
        <w:rPr>
          <w:rFonts w:ascii="Calibri" w:hAnsi="Calibri" w:cs="Calibri"/>
          <w:szCs w:val="24"/>
        </w:rPr>
        <w:t xml:space="preserve">the </w:t>
      </w:r>
      <w:r w:rsidR="00CA46A0">
        <w:rPr>
          <w:rFonts w:ascii="Calibri" w:hAnsi="Calibri" w:cs="Calibri"/>
          <w:szCs w:val="24"/>
        </w:rPr>
        <w:t xml:space="preserve">benefit </w:t>
      </w:r>
      <w:r w:rsidR="00933D63">
        <w:rPr>
          <w:rFonts w:ascii="Calibri" w:hAnsi="Calibri" w:cs="Calibri"/>
          <w:szCs w:val="24"/>
        </w:rPr>
        <w:t xml:space="preserve">results </w:t>
      </w:r>
      <w:r w:rsidR="008702BC">
        <w:rPr>
          <w:rFonts w:ascii="Calibri" w:hAnsi="Calibri" w:cs="Calibri"/>
          <w:szCs w:val="24"/>
        </w:rPr>
        <w:t xml:space="preserve">in the </w:t>
      </w:r>
      <w:r w:rsidR="00487994">
        <w:rPr>
          <w:rFonts w:ascii="Calibri" w:hAnsi="Calibri" w:cs="Calibri"/>
          <w:szCs w:val="24"/>
        </w:rPr>
        <w:t>warehouse</w:t>
      </w:r>
      <w:r w:rsidR="00AB72A2">
        <w:rPr>
          <w:rFonts w:ascii="Calibri" w:hAnsi="Calibri" w:cs="Calibri"/>
          <w:szCs w:val="24"/>
        </w:rPr>
        <w:t xml:space="preserve"> to </w:t>
      </w:r>
      <w:r w:rsidR="000C0EEC">
        <w:rPr>
          <w:rFonts w:ascii="Calibri" w:hAnsi="Calibri" w:cs="Calibri"/>
          <w:szCs w:val="24"/>
        </w:rPr>
        <w:t xml:space="preserve">that individual.  </w:t>
      </w:r>
    </w:p>
    <w:p w14:paraId="02E4C336" w14:textId="77777777" w:rsidR="0044175C" w:rsidRPr="00785CC7" w:rsidRDefault="0044175C" w:rsidP="00F35B5B">
      <w:pPr>
        <w:rPr>
          <w:rFonts w:ascii="Calibri" w:hAnsi="Calibri"/>
          <w:szCs w:val="24"/>
        </w:rPr>
      </w:pPr>
    </w:p>
    <w:p w14:paraId="1D219C07" w14:textId="3B89151C" w:rsidR="0044175C" w:rsidRPr="00AF3597" w:rsidRDefault="0044175C" w:rsidP="00F35B5B">
      <w:pPr>
        <w:numPr>
          <w:ilvl w:val="0"/>
          <w:numId w:val="4"/>
        </w:numPr>
        <w:rPr>
          <w:rFonts w:ascii="Calibri" w:hAnsi="Calibri"/>
          <w:szCs w:val="24"/>
        </w:rPr>
      </w:pPr>
      <w:r w:rsidRPr="00F35B5B">
        <w:rPr>
          <w:rFonts w:ascii="Calibri" w:hAnsi="Calibri"/>
          <w:szCs w:val="24"/>
        </w:rPr>
        <w:t xml:space="preserve">Describe your methodology for handling </w:t>
      </w:r>
      <w:r w:rsidR="00486B49" w:rsidRPr="00F35B5B">
        <w:rPr>
          <w:rFonts w:ascii="Calibri" w:hAnsi="Calibri"/>
          <w:szCs w:val="24"/>
        </w:rPr>
        <w:t>activity data on vendor files</w:t>
      </w:r>
      <w:r w:rsidRPr="00F35B5B">
        <w:rPr>
          <w:rFonts w:ascii="Calibri" w:hAnsi="Calibri"/>
          <w:szCs w:val="24"/>
        </w:rPr>
        <w:t xml:space="preserve"> that </w:t>
      </w:r>
      <w:r w:rsidRPr="00AF3597">
        <w:rPr>
          <w:rFonts w:ascii="Calibri" w:hAnsi="Calibri"/>
          <w:szCs w:val="24"/>
        </w:rPr>
        <w:t>cannot be linked to an existing census record.</w:t>
      </w:r>
    </w:p>
    <w:p w14:paraId="2D6B6EDF" w14:textId="77777777" w:rsidR="00754024" w:rsidRPr="00AF3597" w:rsidRDefault="00754024" w:rsidP="00754024">
      <w:pPr>
        <w:rPr>
          <w:rFonts w:ascii="Calibri" w:hAnsi="Calibri"/>
          <w:szCs w:val="24"/>
        </w:rPr>
      </w:pPr>
    </w:p>
    <w:p w14:paraId="608D3DF1" w14:textId="7AFCEE76" w:rsidR="00754024" w:rsidRPr="004721CD" w:rsidRDefault="009E2203" w:rsidP="0075402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AF3597">
        <w:rPr>
          <w:rFonts w:ascii="Calibri" w:hAnsi="Calibri" w:cs="Calibri"/>
          <w:szCs w:val="24"/>
        </w:rPr>
        <w:t xml:space="preserve">The </w:t>
      </w:r>
      <w:r w:rsidR="00135A62" w:rsidRPr="00AF3597">
        <w:rPr>
          <w:rFonts w:ascii="Calibri" w:hAnsi="Calibri" w:cs="Calibri"/>
          <w:szCs w:val="24"/>
        </w:rPr>
        <w:t xml:space="preserve">activity data </w:t>
      </w:r>
      <w:r w:rsidR="00C31B2A" w:rsidRPr="00AF3597">
        <w:rPr>
          <w:rFonts w:ascii="Calibri" w:hAnsi="Calibri" w:cs="Calibri"/>
          <w:szCs w:val="24"/>
        </w:rPr>
        <w:t xml:space="preserve">not linked to an </w:t>
      </w:r>
      <w:r w:rsidR="00362EB5" w:rsidRPr="00AF3597">
        <w:rPr>
          <w:rFonts w:ascii="Calibri" w:hAnsi="Calibri" w:cs="Calibri"/>
          <w:szCs w:val="24"/>
        </w:rPr>
        <w:t xml:space="preserve">existing census record </w:t>
      </w:r>
      <w:r w:rsidR="00857537">
        <w:rPr>
          <w:rFonts w:ascii="Calibri" w:hAnsi="Calibri" w:cs="Calibri"/>
          <w:szCs w:val="24"/>
        </w:rPr>
        <w:t>is</w:t>
      </w:r>
      <w:r w:rsidR="00B55D60" w:rsidRPr="00AF3597">
        <w:rPr>
          <w:rFonts w:ascii="Calibri" w:hAnsi="Calibri" w:cs="Calibri"/>
          <w:szCs w:val="24"/>
        </w:rPr>
        <w:t xml:space="preserve"> </w:t>
      </w:r>
      <w:r w:rsidR="008E7DEA" w:rsidRPr="00AF3597">
        <w:rPr>
          <w:rFonts w:ascii="Calibri" w:hAnsi="Calibri" w:cs="Calibri"/>
          <w:szCs w:val="24"/>
        </w:rPr>
        <w:t xml:space="preserve">quality reviewed, enriched and </w:t>
      </w:r>
      <w:r w:rsidR="00B55D60" w:rsidRPr="00AF3597">
        <w:rPr>
          <w:rFonts w:ascii="Calibri" w:hAnsi="Calibri" w:cs="Calibri"/>
          <w:szCs w:val="24"/>
        </w:rPr>
        <w:t xml:space="preserve">loaded </w:t>
      </w:r>
      <w:r w:rsidR="008E7DEA" w:rsidRPr="00AF3597">
        <w:rPr>
          <w:rFonts w:ascii="Calibri" w:hAnsi="Calibri" w:cs="Calibri"/>
          <w:szCs w:val="24"/>
        </w:rPr>
        <w:t>to Benefits Analytic Manager for reporting</w:t>
      </w:r>
      <w:r w:rsidR="008C623F" w:rsidRPr="00AF3597">
        <w:rPr>
          <w:rFonts w:ascii="Calibri" w:hAnsi="Calibri" w:cs="Calibri"/>
          <w:szCs w:val="24"/>
        </w:rPr>
        <w:t xml:space="preserve"> and analysis</w:t>
      </w:r>
      <w:r w:rsidR="00362EB5" w:rsidRPr="00AF3597">
        <w:rPr>
          <w:rFonts w:ascii="Calibri" w:hAnsi="Calibri" w:cs="Calibri"/>
          <w:szCs w:val="24"/>
        </w:rPr>
        <w:t xml:space="preserve"> in the same manner as activity linked to an existing census record</w:t>
      </w:r>
      <w:r w:rsidR="00C700F5" w:rsidRPr="00AF3597">
        <w:rPr>
          <w:rFonts w:ascii="Calibri" w:hAnsi="Calibri" w:cs="Calibri"/>
          <w:szCs w:val="24"/>
        </w:rPr>
        <w:t xml:space="preserve">. </w:t>
      </w:r>
      <w:r w:rsidR="00F60165" w:rsidRPr="00AF3597">
        <w:rPr>
          <w:rFonts w:ascii="Calibri" w:hAnsi="Calibri" w:cs="Calibri"/>
          <w:szCs w:val="24"/>
        </w:rPr>
        <w:t xml:space="preserve">The only difference </w:t>
      </w:r>
      <w:r w:rsidR="00BC7B5D">
        <w:rPr>
          <w:rFonts w:ascii="Calibri" w:hAnsi="Calibri" w:cs="Calibri"/>
          <w:szCs w:val="24"/>
        </w:rPr>
        <w:t>is</w:t>
      </w:r>
      <w:r w:rsidR="007A7ACB">
        <w:rPr>
          <w:rFonts w:ascii="Calibri" w:hAnsi="Calibri" w:cs="Calibri"/>
          <w:szCs w:val="24"/>
        </w:rPr>
        <w:t xml:space="preserve"> with</w:t>
      </w:r>
      <w:r w:rsidR="00F60165" w:rsidRPr="00AF3597">
        <w:rPr>
          <w:rFonts w:ascii="Calibri" w:hAnsi="Calibri" w:cs="Calibri"/>
          <w:szCs w:val="24"/>
        </w:rPr>
        <w:t xml:space="preserve"> the report results</w:t>
      </w:r>
      <w:r w:rsidR="007A7ACB">
        <w:rPr>
          <w:rFonts w:ascii="Calibri" w:hAnsi="Calibri" w:cs="Calibri"/>
          <w:szCs w:val="24"/>
        </w:rPr>
        <w:t>. A</w:t>
      </w:r>
      <w:r w:rsidR="00F60165" w:rsidRPr="00AF3597">
        <w:rPr>
          <w:rFonts w:ascii="Calibri" w:hAnsi="Calibri" w:cs="Calibri"/>
          <w:szCs w:val="24"/>
        </w:rPr>
        <w:t>ctivity data not linked</w:t>
      </w:r>
      <w:r w:rsidR="00177F21" w:rsidRPr="00AF3597">
        <w:rPr>
          <w:rFonts w:ascii="Calibri" w:hAnsi="Calibri" w:cs="Calibri"/>
          <w:szCs w:val="24"/>
        </w:rPr>
        <w:t xml:space="preserve"> to a census record </w:t>
      </w:r>
      <w:r w:rsidR="007A7ACB">
        <w:rPr>
          <w:rFonts w:ascii="Calibri" w:hAnsi="Calibri" w:cs="Calibri"/>
          <w:szCs w:val="24"/>
        </w:rPr>
        <w:t>is</w:t>
      </w:r>
      <w:r w:rsidR="00177F21" w:rsidRPr="00AF3597">
        <w:rPr>
          <w:rFonts w:ascii="Calibri" w:hAnsi="Calibri" w:cs="Calibri"/>
          <w:szCs w:val="24"/>
        </w:rPr>
        <w:t xml:space="preserve"> </w:t>
      </w:r>
      <w:r w:rsidR="00221F0B" w:rsidRPr="00AF3597">
        <w:rPr>
          <w:rFonts w:ascii="Calibri" w:hAnsi="Calibri" w:cs="Calibri"/>
          <w:szCs w:val="24"/>
        </w:rPr>
        <w:t>classifi</w:t>
      </w:r>
      <w:r w:rsidR="00177F21" w:rsidRPr="00AF3597">
        <w:rPr>
          <w:rFonts w:ascii="Calibri" w:hAnsi="Calibri" w:cs="Calibri"/>
          <w:szCs w:val="24"/>
        </w:rPr>
        <w:t xml:space="preserve">ed </w:t>
      </w:r>
      <w:r w:rsidR="00027B33" w:rsidRPr="00AF3597">
        <w:rPr>
          <w:rFonts w:ascii="Calibri" w:hAnsi="Calibri" w:cs="Calibri"/>
          <w:szCs w:val="24"/>
        </w:rPr>
        <w:t xml:space="preserve">as </w:t>
      </w:r>
      <w:r w:rsidR="001706BC" w:rsidRPr="00AF3597">
        <w:rPr>
          <w:rFonts w:ascii="Calibri" w:hAnsi="Calibri" w:cs="Calibri"/>
          <w:szCs w:val="24"/>
        </w:rPr>
        <w:t xml:space="preserve">unknown </w:t>
      </w:r>
      <w:r w:rsidR="00DA5CE2" w:rsidRPr="00AF3597">
        <w:rPr>
          <w:rFonts w:ascii="Calibri" w:hAnsi="Calibri" w:cs="Calibri"/>
          <w:szCs w:val="24"/>
        </w:rPr>
        <w:t>when</w:t>
      </w:r>
      <w:r w:rsidR="00EC245A" w:rsidRPr="00AF3597">
        <w:rPr>
          <w:rFonts w:ascii="Calibri" w:hAnsi="Calibri" w:cs="Calibri"/>
          <w:szCs w:val="24"/>
        </w:rPr>
        <w:t xml:space="preserve"> </w:t>
      </w:r>
      <w:r w:rsidR="00027B33" w:rsidRPr="00AF3597">
        <w:rPr>
          <w:rFonts w:ascii="Calibri" w:hAnsi="Calibri" w:cs="Calibri"/>
          <w:szCs w:val="24"/>
        </w:rPr>
        <w:t>slicing the report by</w:t>
      </w:r>
      <w:r w:rsidR="00DA5CE2" w:rsidRPr="00AF3597">
        <w:rPr>
          <w:rFonts w:ascii="Calibri" w:hAnsi="Calibri" w:cs="Calibri"/>
          <w:szCs w:val="24"/>
        </w:rPr>
        <w:t xml:space="preserve"> </w:t>
      </w:r>
      <w:r w:rsidR="00351496" w:rsidRPr="00AF3597">
        <w:rPr>
          <w:rFonts w:ascii="Calibri" w:hAnsi="Calibri" w:cs="Calibri"/>
          <w:szCs w:val="24"/>
        </w:rPr>
        <w:t xml:space="preserve">eligibility </w:t>
      </w:r>
      <w:r w:rsidR="0085634A" w:rsidRPr="00AF3597">
        <w:rPr>
          <w:rFonts w:ascii="Calibri" w:hAnsi="Calibri" w:cs="Calibri"/>
          <w:szCs w:val="24"/>
        </w:rPr>
        <w:t>sourced reporting structure attributes</w:t>
      </w:r>
      <w:r w:rsidR="00476FD7" w:rsidRPr="00AF3597">
        <w:rPr>
          <w:rFonts w:ascii="Calibri" w:hAnsi="Calibri" w:cs="Calibri"/>
          <w:szCs w:val="24"/>
        </w:rPr>
        <w:t xml:space="preserve">. </w:t>
      </w:r>
      <w:r w:rsidR="008C505C" w:rsidRPr="00AF3597">
        <w:rPr>
          <w:rFonts w:ascii="Calibri" w:hAnsi="Calibri" w:cs="Calibri"/>
          <w:szCs w:val="24"/>
        </w:rPr>
        <w:t xml:space="preserve">The activity data </w:t>
      </w:r>
      <w:r w:rsidR="00A96BD0">
        <w:rPr>
          <w:rFonts w:ascii="Calibri" w:hAnsi="Calibri" w:cs="Calibri"/>
          <w:szCs w:val="24"/>
        </w:rPr>
        <w:t>is</w:t>
      </w:r>
      <w:r w:rsidR="008C505C" w:rsidRPr="00AF3597">
        <w:rPr>
          <w:rFonts w:ascii="Calibri" w:hAnsi="Calibri" w:cs="Calibri"/>
          <w:szCs w:val="24"/>
        </w:rPr>
        <w:t xml:space="preserve"> accessible </w:t>
      </w:r>
      <w:r w:rsidR="00B55D60" w:rsidRPr="00AF3597">
        <w:rPr>
          <w:rFonts w:ascii="Calibri" w:hAnsi="Calibri" w:cs="Calibri"/>
          <w:szCs w:val="24"/>
        </w:rPr>
        <w:t xml:space="preserve">from our Custom Reports </w:t>
      </w:r>
      <w:r w:rsidR="00B7491E" w:rsidRPr="00AF3597">
        <w:rPr>
          <w:rFonts w:ascii="Calibri" w:hAnsi="Calibri" w:cs="Calibri"/>
          <w:szCs w:val="24"/>
        </w:rPr>
        <w:t xml:space="preserve">ad hoc reporting </w:t>
      </w:r>
      <w:r w:rsidR="001B1F4F" w:rsidRPr="00AF3597">
        <w:rPr>
          <w:rFonts w:ascii="Calibri" w:hAnsi="Calibri" w:cs="Calibri"/>
          <w:szCs w:val="24"/>
        </w:rPr>
        <w:t>component</w:t>
      </w:r>
      <w:r w:rsidR="00435C38" w:rsidRPr="00AF3597">
        <w:rPr>
          <w:rFonts w:ascii="Calibri" w:hAnsi="Calibri" w:cs="Calibri"/>
          <w:szCs w:val="24"/>
        </w:rPr>
        <w:t>.</w:t>
      </w:r>
      <w:r w:rsidR="00435C38">
        <w:rPr>
          <w:rFonts w:ascii="Calibri" w:hAnsi="Calibri" w:cs="Calibri"/>
          <w:szCs w:val="24"/>
        </w:rPr>
        <w:t xml:space="preserve"> </w:t>
      </w:r>
    </w:p>
    <w:p w14:paraId="258E23D7" w14:textId="77777777" w:rsidR="009E2BBE" w:rsidRPr="004721CD" w:rsidRDefault="009E2BBE" w:rsidP="009E2BBE">
      <w:pPr>
        <w:rPr>
          <w:rFonts w:ascii="Calibri" w:hAnsi="Calibri"/>
          <w:szCs w:val="24"/>
        </w:rPr>
      </w:pPr>
    </w:p>
    <w:p w14:paraId="5901A80D" w14:textId="77777777" w:rsidR="009E2BBE" w:rsidRPr="004721CD" w:rsidRDefault="009E2BBE" w:rsidP="00F35B5B">
      <w:pPr>
        <w:numPr>
          <w:ilvl w:val="0"/>
          <w:numId w:val="4"/>
        </w:numPr>
        <w:rPr>
          <w:rFonts w:ascii="Calibri" w:hAnsi="Calibri"/>
          <w:szCs w:val="24"/>
        </w:rPr>
      </w:pPr>
      <w:r w:rsidRPr="004721CD">
        <w:rPr>
          <w:rFonts w:ascii="Calibri" w:hAnsi="Calibri"/>
          <w:szCs w:val="24"/>
        </w:rPr>
        <w:lastRenderedPageBreak/>
        <w:t>Describe your turnaround time regarding the following activities:</w:t>
      </w:r>
    </w:p>
    <w:p w14:paraId="2F98D65C" w14:textId="77777777" w:rsidR="009E2BBE" w:rsidRPr="004721CD" w:rsidRDefault="009E2BBE" w:rsidP="00FD2C0C">
      <w:pPr>
        <w:numPr>
          <w:ilvl w:val="1"/>
          <w:numId w:val="2"/>
        </w:numPr>
        <w:rPr>
          <w:rFonts w:ascii="Calibri" w:hAnsi="Calibri"/>
          <w:szCs w:val="24"/>
        </w:rPr>
      </w:pPr>
      <w:r w:rsidRPr="004721CD">
        <w:rPr>
          <w:rFonts w:ascii="Calibri" w:hAnsi="Calibri"/>
          <w:szCs w:val="24"/>
        </w:rPr>
        <w:t>Receipt of data from vendors</w:t>
      </w:r>
    </w:p>
    <w:p w14:paraId="156466E2" w14:textId="77777777" w:rsidR="009E2BBE" w:rsidRPr="004721CD" w:rsidRDefault="009E2BBE" w:rsidP="00FD2C0C">
      <w:pPr>
        <w:numPr>
          <w:ilvl w:val="1"/>
          <w:numId w:val="2"/>
        </w:numPr>
        <w:rPr>
          <w:rFonts w:ascii="Calibri" w:hAnsi="Calibri"/>
          <w:szCs w:val="24"/>
        </w:rPr>
      </w:pPr>
      <w:r w:rsidRPr="004721CD">
        <w:rPr>
          <w:rFonts w:ascii="Calibri" w:hAnsi="Calibri"/>
          <w:szCs w:val="24"/>
        </w:rPr>
        <w:t>Data validation</w:t>
      </w:r>
    </w:p>
    <w:p w14:paraId="47CBAF50" w14:textId="14FBB7BB" w:rsidR="009E2BBE" w:rsidRPr="004721CD" w:rsidRDefault="009E2BBE" w:rsidP="00FD2C0C">
      <w:pPr>
        <w:numPr>
          <w:ilvl w:val="1"/>
          <w:numId w:val="2"/>
        </w:numPr>
        <w:rPr>
          <w:rFonts w:ascii="Calibri" w:hAnsi="Calibri"/>
          <w:szCs w:val="24"/>
        </w:rPr>
      </w:pPr>
      <w:r w:rsidRPr="004721CD">
        <w:rPr>
          <w:rFonts w:ascii="Calibri" w:hAnsi="Calibri"/>
          <w:szCs w:val="24"/>
        </w:rPr>
        <w:t>Clean data uploaded to data warehouse</w:t>
      </w:r>
    </w:p>
    <w:p w14:paraId="6C116747" w14:textId="77777777" w:rsidR="009E2BBE" w:rsidRPr="00C04AD0" w:rsidRDefault="009E2BBE" w:rsidP="00FD2C0C">
      <w:pPr>
        <w:numPr>
          <w:ilvl w:val="1"/>
          <w:numId w:val="2"/>
        </w:numPr>
        <w:rPr>
          <w:rFonts w:ascii="Calibri" w:hAnsi="Calibri"/>
          <w:szCs w:val="24"/>
        </w:rPr>
      </w:pPr>
      <w:r w:rsidRPr="00C04AD0">
        <w:rPr>
          <w:rFonts w:ascii="Calibri" w:hAnsi="Calibri"/>
          <w:szCs w:val="24"/>
        </w:rPr>
        <w:t>Total turnaround time (when data is ready for the State to view and run reports)</w:t>
      </w:r>
    </w:p>
    <w:p w14:paraId="72B3F91D" w14:textId="77777777" w:rsidR="009E2BBE" w:rsidRPr="004721CD" w:rsidRDefault="009E2BBE" w:rsidP="009E2BBE">
      <w:pPr>
        <w:rPr>
          <w:rFonts w:ascii="Calibri" w:hAnsi="Calibri"/>
          <w:szCs w:val="24"/>
        </w:rPr>
      </w:pPr>
    </w:p>
    <w:p w14:paraId="3681D03B" w14:textId="4E25878A" w:rsidR="009827F5" w:rsidRDefault="11B33091" w:rsidP="4747DC4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rPr>
      </w:pPr>
      <w:r w:rsidRPr="4747DC42">
        <w:rPr>
          <w:rFonts w:ascii="Calibri" w:hAnsi="Calibri" w:cs="Calibri"/>
        </w:rPr>
        <w:t>Routine p</w:t>
      </w:r>
      <w:r w:rsidR="009827F5" w:rsidRPr="4747DC42">
        <w:rPr>
          <w:rFonts w:ascii="Calibri" w:hAnsi="Calibri" w:cs="Calibri"/>
        </w:rPr>
        <w:t>roduction data warehouse updates</w:t>
      </w:r>
      <w:r w:rsidR="3B6F50DF" w:rsidRPr="4747DC42">
        <w:rPr>
          <w:rFonts w:ascii="Calibri" w:hAnsi="Calibri" w:cs="Calibri"/>
        </w:rPr>
        <w:t xml:space="preserve"> </w:t>
      </w:r>
      <w:r w:rsidR="41588F68" w:rsidRPr="4747DC42">
        <w:rPr>
          <w:rFonts w:ascii="Calibri" w:hAnsi="Calibri" w:cs="Calibri"/>
        </w:rPr>
        <w:t xml:space="preserve">for a given period </w:t>
      </w:r>
      <w:r w:rsidR="4DA75CAD" w:rsidRPr="4747DC42">
        <w:rPr>
          <w:rFonts w:ascii="Calibri" w:hAnsi="Calibri" w:cs="Calibri"/>
        </w:rPr>
        <w:t xml:space="preserve">are typically completed </w:t>
      </w:r>
      <w:r w:rsidR="37B79145" w:rsidRPr="4747DC42">
        <w:rPr>
          <w:rFonts w:ascii="Calibri" w:hAnsi="Calibri" w:cs="Calibri"/>
        </w:rPr>
        <w:t xml:space="preserve">with data available for reporting </w:t>
      </w:r>
      <w:r w:rsidR="4DA75CAD" w:rsidRPr="4747DC42">
        <w:rPr>
          <w:rFonts w:ascii="Calibri" w:hAnsi="Calibri" w:cs="Calibri"/>
        </w:rPr>
        <w:t xml:space="preserve">within </w:t>
      </w:r>
      <w:r w:rsidR="00684155">
        <w:rPr>
          <w:rFonts w:ascii="Calibri" w:hAnsi="Calibri" w:cs="Calibri"/>
        </w:rPr>
        <w:t>eight</w:t>
      </w:r>
      <w:r w:rsidR="00362A7F">
        <w:rPr>
          <w:rFonts w:ascii="Calibri" w:hAnsi="Calibri" w:cs="Calibri"/>
        </w:rPr>
        <w:t xml:space="preserve"> </w:t>
      </w:r>
      <w:r w:rsidR="009827F5" w:rsidRPr="4747DC42">
        <w:rPr>
          <w:rFonts w:ascii="Calibri" w:hAnsi="Calibri" w:cs="Calibri"/>
        </w:rPr>
        <w:t xml:space="preserve">business days from receipt of </w:t>
      </w:r>
      <w:r w:rsidR="58E950CE" w:rsidRPr="4747DC42">
        <w:rPr>
          <w:rFonts w:ascii="Calibri" w:hAnsi="Calibri" w:cs="Calibri"/>
        </w:rPr>
        <w:t xml:space="preserve">the final usable data file. </w:t>
      </w:r>
    </w:p>
    <w:p w14:paraId="2D1E4791" w14:textId="01AA2935" w:rsidR="009827F5" w:rsidRDefault="00293E50" w:rsidP="00CC1671">
      <w:pPr>
        <w:pStyle w:val="ListParagraph"/>
        <w:numPr>
          <w:ilvl w:val="0"/>
          <w:numId w:val="4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rPr>
      </w:pPr>
      <w:r w:rsidRPr="4747DC42">
        <w:rPr>
          <w:rFonts w:ascii="Calibri" w:hAnsi="Calibri" w:cs="Calibri"/>
        </w:rPr>
        <w:t xml:space="preserve">Optum requests data suppliers send their data files within 10 business days of the close of the </w:t>
      </w:r>
      <w:r w:rsidR="00C4667E" w:rsidRPr="4747DC42">
        <w:rPr>
          <w:rFonts w:ascii="Calibri" w:hAnsi="Calibri" w:cs="Calibri"/>
        </w:rPr>
        <w:t xml:space="preserve">month (or quarter). </w:t>
      </w:r>
      <w:r w:rsidR="008F659B">
        <w:rPr>
          <w:rFonts w:ascii="Calibri" w:hAnsi="Calibri" w:cs="Calibri"/>
        </w:rPr>
        <w:t xml:space="preserve">Based on our experience with your current </w:t>
      </w:r>
      <w:r w:rsidR="00EA1082">
        <w:rPr>
          <w:rFonts w:ascii="Calibri" w:hAnsi="Calibri" w:cs="Calibri"/>
        </w:rPr>
        <w:t>benefit service providers</w:t>
      </w:r>
      <w:r w:rsidR="00B82D33">
        <w:rPr>
          <w:rFonts w:ascii="Calibri" w:hAnsi="Calibri" w:cs="Calibri"/>
        </w:rPr>
        <w:t xml:space="preserve">, </w:t>
      </w:r>
      <w:r w:rsidR="0054627D">
        <w:rPr>
          <w:rFonts w:ascii="Calibri" w:hAnsi="Calibri" w:cs="Calibri"/>
        </w:rPr>
        <w:t xml:space="preserve">all </w:t>
      </w:r>
      <w:r w:rsidR="000F0A84">
        <w:rPr>
          <w:rFonts w:ascii="Calibri" w:hAnsi="Calibri" w:cs="Calibri"/>
        </w:rPr>
        <w:t xml:space="preserve">data files </w:t>
      </w:r>
      <w:r w:rsidR="00B97690">
        <w:rPr>
          <w:rFonts w:ascii="Calibri" w:hAnsi="Calibri" w:cs="Calibri"/>
        </w:rPr>
        <w:t xml:space="preserve">should be </w:t>
      </w:r>
      <w:r w:rsidR="0054627D">
        <w:rPr>
          <w:rFonts w:ascii="Calibri" w:hAnsi="Calibri" w:cs="Calibri"/>
        </w:rPr>
        <w:t xml:space="preserve">received </w:t>
      </w:r>
      <w:r w:rsidR="00455E20">
        <w:rPr>
          <w:rFonts w:ascii="Calibri" w:hAnsi="Calibri" w:cs="Calibri"/>
        </w:rPr>
        <w:t>within 10 business days</w:t>
      </w:r>
      <w:r w:rsidR="00D3469A">
        <w:rPr>
          <w:rFonts w:ascii="Calibri" w:hAnsi="Calibri" w:cs="Calibri"/>
        </w:rPr>
        <w:t xml:space="preserve"> as expected.</w:t>
      </w:r>
    </w:p>
    <w:p w14:paraId="7385C5B6" w14:textId="2805654B" w:rsidR="00EB0B39" w:rsidRDefault="00A12909" w:rsidP="00CC1671">
      <w:pPr>
        <w:pStyle w:val="ListParagraph"/>
        <w:numPr>
          <w:ilvl w:val="0"/>
          <w:numId w:val="4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rPr>
      </w:pPr>
      <w:r>
        <w:rPr>
          <w:rFonts w:ascii="Calibri" w:hAnsi="Calibri" w:cs="Calibri"/>
        </w:rPr>
        <w:t>I</w:t>
      </w:r>
      <w:r w:rsidR="00C86ADE" w:rsidRPr="4747DC42">
        <w:rPr>
          <w:rFonts w:ascii="Calibri" w:hAnsi="Calibri" w:cs="Calibri"/>
        </w:rPr>
        <w:t>ntake</w:t>
      </w:r>
      <w:r w:rsidR="00751F32">
        <w:rPr>
          <w:rFonts w:ascii="Calibri" w:hAnsi="Calibri" w:cs="Calibri"/>
        </w:rPr>
        <w:t xml:space="preserve"> of raw data files</w:t>
      </w:r>
      <w:r w:rsidR="00720F31">
        <w:rPr>
          <w:rFonts w:ascii="Calibri" w:hAnsi="Calibri" w:cs="Calibri"/>
        </w:rPr>
        <w:t>,</w:t>
      </w:r>
      <w:r w:rsidR="683B97B0" w:rsidRPr="4747DC42">
        <w:rPr>
          <w:rFonts w:ascii="Calibri" w:hAnsi="Calibri" w:cs="Calibri"/>
        </w:rPr>
        <w:t xml:space="preserve"> control total validation</w:t>
      </w:r>
      <w:r w:rsidR="00720F31">
        <w:rPr>
          <w:rFonts w:ascii="Calibri" w:hAnsi="Calibri" w:cs="Calibri"/>
        </w:rPr>
        <w:t>, data</w:t>
      </w:r>
      <w:r w:rsidR="6E252C50" w:rsidRPr="4747DC42">
        <w:rPr>
          <w:rFonts w:ascii="Calibri" w:hAnsi="Calibri" w:cs="Calibri"/>
        </w:rPr>
        <w:t xml:space="preserve"> </w:t>
      </w:r>
      <w:r w:rsidR="683B97B0" w:rsidRPr="4747DC42">
        <w:rPr>
          <w:rFonts w:ascii="Calibri" w:hAnsi="Calibri" w:cs="Calibri"/>
        </w:rPr>
        <w:t>integration</w:t>
      </w:r>
      <w:r w:rsidR="0C9985DF" w:rsidRPr="4747DC42">
        <w:rPr>
          <w:rFonts w:ascii="Calibri" w:hAnsi="Calibri" w:cs="Calibri"/>
        </w:rPr>
        <w:t>/</w:t>
      </w:r>
      <w:r w:rsidR="683B97B0" w:rsidRPr="4747DC42">
        <w:rPr>
          <w:rFonts w:ascii="Calibri" w:hAnsi="Calibri" w:cs="Calibri"/>
        </w:rPr>
        <w:t>processing</w:t>
      </w:r>
      <w:r w:rsidR="00767865">
        <w:rPr>
          <w:rFonts w:ascii="Calibri" w:hAnsi="Calibri" w:cs="Calibri"/>
        </w:rPr>
        <w:t>,</w:t>
      </w:r>
      <w:r w:rsidR="683B97B0" w:rsidRPr="4747DC42">
        <w:rPr>
          <w:rFonts w:ascii="Calibri" w:hAnsi="Calibri" w:cs="Calibri"/>
        </w:rPr>
        <w:t xml:space="preserve"> </w:t>
      </w:r>
      <w:r w:rsidR="00DA7F81">
        <w:rPr>
          <w:rFonts w:ascii="Calibri" w:hAnsi="Calibri" w:cs="Calibri"/>
        </w:rPr>
        <w:t>apply enrichments</w:t>
      </w:r>
      <w:r w:rsidR="683B97B0" w:rsidRPr="4747DC42">
        <w:rPr>
          <w:rFonts w:ascii="Calibri" w:hAnsi="Calibri" w:cs="Calibri"/>
        </w:rPr>
        <w:t xml:space="preserve"> </w:t>
      </w:r>
      <w:r w:rsidR="00666C34">
        <w:rPr>
          <w:rFonts w:ascii="Calibri" w:hAnsi="Calibri" w:cs="Calibri"/>
        </w:rPr>
        <w:t xml:space="preserve">and </w:t>
      </w:r>
      <w:r w:rsidR="683B97B0" w:rsidRPr="4747DC42">
        <w:rPr>
          <w:rFonts w:ascii="Calibri" w:hAnsi="Calibri" w:cs="Calibri"/>
        </w:rPr>
        <w:t xml:space="preserve">quality reviews are completed </w:t>
      </w:r>
      <w:r w:rsidR="68C6FA30" w:rsidRPr="4747DC42">
        <w:rPr>
          <w:rFonts w:ascii="Calibri" w:hAnsi="Calibri" w:cs="Calibri"/>
        </w:rPr>
        <w:t xml:space="preserve">for all data types </w:t>
      </w:r>
      <w:r w:rsidR="683B97B0" w:rsidRPr="4747DC42">
        <w:rPr>
          <w:rFonts w:ascii="Calibri" w:hAnsi="Calibri" w:cs="Calibri"/>
        </w:rPr>
        <w:t xml:space="preserve">within </w:t>
      </w:r>
      <w:r w:rsidR="00362A7F">
        <w:rPr>
          <w:rFonts w:ascii="Calibri" w:hAnsi="Calibri" w:cs="Calibri"/>
        </w:rPr>
        <w:t>f</w:t>
      </w:r>
      <w:r w:rsidR="000917DA">
        <w:rPr>
          <w:rFonts w:ascii="Calibri" w:hAnsi="Calibri" w:cs="Calibri"/>
        </w:rPr>
        <w:t>ive</w:t>
      </w:r>
      <w:r w:rsidR="00362A7F">
        <w:rPr>
          <w:rFonts w:ascii="Calibri" w:hAnsi="Calibri" w:cs="Calibri"/>
        </w:rPr>
        <w:t xml:space="preserve"> </w:t>
      </w:r>
      <w:r w:rsidR="7F337487" w:rsidRPr="4747DC42">
        <w:rPr>
          <w:rFonts w:ascii="Calibri" w:hAnsi="Calibri" w:cs="Calibri"/>
        </w:rPr>
        <w:t xml:space="preserve">business </w:t>
      </w:r>
      <w:r w:rsidR="683B97B0" w:rsidRPr="4747DC42">
        <w:rPr>
          <w:rFonts w:ascii="Calibri" w:hAnsi="Calibri" w:cs="Calibri"/>
        </w:rPr>
        <w:t>days</w:t>
      </w:r>
      <w:r w:rsidR="5ACEB7B9" w:rsidRPr="4747DC42">
        <w:rPr>
          <w:rFonts w:ascii="Calibri" w:hAnsi="Calibri" w:cs="Calibri"/>
        </w:rPr>
        <w:t xml:space="preserve"> assuming no data integrity issues are detected</w:t>
      </w:r>
      <w:r w:rsidR="53D704EF" w:rsidRPr="4747DC42">
        <w:rPr>
          <w:rFonts w:ascii="Calibri" w:hAnsi="Calibri" w:cs="Calibri"/>
        </w:rPr>
        <w:t xml:space="preserve">. </w:t>
      </w:r>
    </w:p>
    <w:p w14:paraId="3AD38D36" w14:textId="671A68C5" w:rsidR="009E2BBE" w:rsidRDefault="00CBAC0F" w:rsidP="00CC1671">
      <w:pPr>
        <w:pStyle w:val="ListParagraph"/>
        <w:numPr>
          <w:ilvl w:val="0"/>
          <w:numId w:val="4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szCs w:val="24"/>
        </w:rPr>
      </w:pPr>
      <w:r w:rsidRPr="4747DC42">
        <w:rPr>
          <w:rFonts w:ascii="Calibri" w:hAnsi="Calibri" w:cs="Calibri"/>
        </w:rPr>
        <w:t>The i</w:t>
      </w:r>
      <w:r w:rsidR="502DD486" w:rsidRPr="4747DC42">
        <w:rPr>
          <w:rFonts w:ascii="Calibri" w:hAnsi="Calibri" w:cs="Calibri"/>
        </w:rPr>
        <w:t xml:space="preserve">ntegrated data including </w:t>
      </w:r>
      <w:r w:rsidR="005C0122">
        <w:rPr>
          <w:rFonts w:ascii="Calibri" w:hAnsi="Calibri" w:cs="Calibri"/>
        </w:rPr>
        <w:t>enrichments</w:t>
      </w:r>
      <w:r w:rsidR="003D69B6">
        <w:rPr>
          <w:rFonts w:ascii="Calibri" w:hAnsi="Calibri" w:cs="Calibri"/>
        </w:rPr>
        <w:t xml:space="preserve"> </w:t>
      </w:r>
      <w:r w:rsidR="00A70AA2">
        <w:rPr>
          <w:rFonts w:ascii="Calibri" w:hAnsi="Calibri" w:cs="Calibri"/>
        </w:rPr>
        <w:t xml:space="preserve">is </w:t>
      </w:r>
      <w:r w:rsidR="0003618E">
        <w:rPr>
          <w:rFonts w:ascii="Calibri" w:hAnsi="Calibri" w:cs="Calibri"/>
        </w:rPr>
        <w:t>loaded,</w:t>
      </w:r>
      <w:r w:rsidR="00A70AA2">
        <w:rPr>
          <w:rFonts w:ascii="Calibri" w:hAnsi="Calibri" w:cs="Calibri"/>
        </w:rPr>
        <w:t xml:space="preserve"> </w:t>
      </w:r>
      <w:r w:rsidR="003D69B6">
        <w:rPr>
          <w:rFonts w:ascii="Calibri" w:hAnsi="Calibri" w:cs="Calibri"/>
        </w:rPr>
        <w:t>and</w:t>
      </w:r>
      <w:r w:rsidR="00B17435">
        <w:rPr>
          <w:rFonts w:ascii="Calibri" w:hAnsi="Calibri" w:cs="Calibri"/>
        </w:rPr>
        <w:t xml:space="preserve"> final data validation is completed </w:t>
      </w:r>
      <w:r w:rsidR="004076CC" w:rsidRPr="4747DC42">
        <w:rPr>
          <w:rFonts w:ascii="Calibri" w:hAnsi="Calibri" w:cs="Calibri"/>
        </w:rPr>
        <w:t xml:space="preserve">within </w:t>
      </w:r>
      <w:r w:rsidR="00362A7F">
        <w:rPr>
          <w:rFonts w:ascii="Calibri" w:hAnsi="Calibri" w:cs="Calibri"/>
        </w:rPr>
        <w:t>t</w:t>
      </w:r>
      <w:r w:rsidR="000917DA">
        <w:rPr>
          <w:rFonts w:ascii="Calibri" w:hAnsi="Calibri" w:cs="Calibri"/>
        </w:rPr>
        <w:t>hree</w:t>
      </w:r>
      <w:r w:rsidR="00362A7F">
        <w:rPr>
          <w:rFonts w:ascii="Calibri" w:hAnsi="Calibri" w:cs="Calibri"/>
        </w:rPr>
        <w:t xml:space="preserve"> </w:t>
      </w:r>
      <w:r w:rsidR="00C47341" w:rsidRPr="4747DC42">
        <w:rPr>
          <w:rFonts w:ascii="Calibri" w:hAnsi="Calibri" w:cs="Calibri"/>
        </w:rPr>
        <w:t>business days</w:t>
      </w:r>
      <w:r w:rsidR="005715BD" w:rsidRPr="4747DC42">
        <w:rPr>
          <w:rFonts w:ascii="Calibri" w:hAnsi="Calibri" w:cs="Calibri"/>
        </w:rPr>
        <w:t>.</w:t>
      </w:r>
    </w:p>
    <w:p w14:paraId="51C46440" w14:textId="36FCF705" w:rsidR="00C848D3" w:rsidRPr="00EE034A" w:rsidRDefault="00C848D3" w:rsidP="00CC1671">
      <w:pPr>
        <w:pStyle w:val="ListParagraph"/>
        <w:numPr>
          <w:ilvl w:val="0"/>
          <w:numId w:val="4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The total turnaround time from the receipt </w:t>
      </w:r>
      <w:r w:rsidR="00EB3C80">
        <w:rPr>
          <w:rFonts w:ascii="Calibri" w:hAnsi="Calibri" w:cs="Calibri"/>
          <w:szCs w:val="24"/>
        </w:rPr>
        <w:t>of the final usable data file</w:t>
      </w:r>
      <w:r w:rsidR="008B453B">
        <w:rPr>
          <w:rFonts w:ascii="Calibri" w:hAnsi="Calibri" w:cs="Calibri"/>
          <w:szCs w:val="24"/>
        </w:rPr>
        <w:t xml:space="preserve"> </w:t>
      </w:r>
      <w:r>
        <w:rPr>
          <w:rFonts w:ascii="Calibri" w:hAnsi="Calibri" w:cs="Calibri"/>
          <w:szCs w:val="24"/>
        </w:rPr>
        <w:t xml:space="preserve">to data being available in Benefits Analytic Manager is </w:t>
      </w:r>
      <w:r w:rsidR="00EB3C80">
        <w:rPr>
          <w:rFonts w:ascii="Calibri" w:hAnsi="Calibri" w:cs="Calibri"/>
          <w:szCs w:val="24"/>
        </w:rPr>
        <w:t>eight business days.</w:t>
      </w:r>
    </w:p>
    <w:p w14:paraId="10D8DC52" w14:textId="77777777" w:rsidR="00EF4EF7" w:rsidRDefault="00EF4EF7" w:rsidP="001D2172">
      <w:pPr>
        <w:rPr>
          <w:rFonts w:ascii="Calibri" w:hAnsi="Calibri"/>
          <w:szCs w:val="24"/>
        </w:rPr>
      </w:pPr>
    </w:p>
    <w:p w14:paraId="60DD1819" w14:textId="13FAA000" w:rsidR="006E7CDC" w:rsidRPr="004721CD" w:rsidRDefault="006E7CDC" w:rsidP="006E7CDC">
      <w:pPr>
        <w:numPr>
          <w:ilvl w:val="0"/>
          <w:numId w:val="4"/>
        </w:numPr>
        <w:rPr>
          <w:rFonts w:ascii="Calibri" w:hAnsi="Calibri"/>
          <w:szCs w:val="24"/>
        </w:rPr>
      </w:pPr>
      <w:r w:rsidRPr="006E7CDC">
        <w:rPr>
          <w:rFonts w:ascii="Calibri" w:hAnsi="Calibri"/>
          <w:szCs w:val="24"/>
        </w:rPr>
        <w:t>Describe internal controls implemented to prevent and detect data integrity issues.  For each control, designate if it is a manual or automated process and how errors are resolved.</w:t>
      </w:r>
    </w:p>
    <w:p w14:paraId="1CF25BDD" w14:textId="77777777" w:rsidR="006E7CDC" w:rsidRPr="004721CD" w:rsidRDefault="006E7CDC" w:rsidP="006E7CDC">
      <w:pPr>
        <w:rPr>
          <w:rFonts w:ascii="Calibri" w:hAnsi="Calibri"/>
          <w:szCs w:val="24"/>
        </w:rPr>
      </w:pPr>
    </w:p>
    <w:p w14:paraId="2C163553" w14:textId="5C55C936" w:rsidR="00EE681A" w:rsidRPr="00EE681A" w:rsidRDefault="0005003E" w:rsidP="00EE681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As detailed in our response to </w:t>
      </w:r>
      <w:r w:rsidR="00D1201A" w:rsidRPr="00DD34F0">
        <w:rPr>
          <w:rFonts w:ascii="Calibri" w:hAnsi="Calibri" w:cs="Calibri"/>
          <w:b/>
          <w:szCs w:val="24"/>
        </w:rPr>
        <w:t>Q</w:t>
      </w:r>
      <w:r w:rsidR="00E27FE7" w:rsidRPr="00DD34F0">
        <w:rPr>
          <w:rFonts w:ascii="Calibri" w:hAnsi="Calibri" w:cs="Calibri"/>
          <w:b/>
          <w:szCs w:val="24"/>
        </w:rPr>
        <w:t>uestion 8</w:t>
      </w:r>
      <w:r w:rsidR="00E27FE7">
        <w:rPr>
          <w:rFonts w:ascii="Calibri" w:hAnsi="Calibri" w:cs="Calibri"/>
          <w:szCs w:val="24"/>
        </w:rPr>
        <w:t xml:space="preserve"> in </w:t>
      </w:r>
      <w:r w:rsidR="00331CAB" w:rsidRPr="00DD34F0">
        <w:rPr>
          <w:rFonts w:ascii="Calibri" w:hAnsi="Calibri" w:cs="Calibri"/>
          <w:b/>
          <w:szCs w:val="24"/>
        </w:rPr>
        <w:t>S</w:t>
      </w:r>
      <w:r w:rsidR="00E27FE7" w:rsidRPr="00DD34F0">
        <w:rPr>
          <w:rFonts w:ascii="Calibri" w:hAnsi="Calibri" w:cs="Calibri"/>
          <w:b/>
          <w:szCs w:val="24"/>
        </w:rPr>
        <w:t>ection 3.2</w:t>
      </w:r>
      <w:r>
        <w:rPr>
          <w:rFonts w:ascii="Calibri" w:hAnsi="Calibri" w:cs="Calibri"/>
          <w:szCs w:val="24"/>
        </w:rPr>
        <w:t>, o</w:t>
      </w:r>
      <w:r w:rsidR="00EE681A" w:rsidRPr="00EE681A">
        <w:rPr>
          <w:rFonts w:ascii="Calibri" w:hAnsi="Calibri" w:cs="Calibri"/>
          <w:szCs w:val="24"/>
        </w:rPr>
        <w:t>ur data management team uses our proprietary ETL tool for file management, data integration and systematic quality review. The tool includes monitoring of the data integration process. It alerts the data manager throughout the process based on the established tollgates and established data thresholds.</w:t>
      </w:r>
    </w:p>
    <w:p w14:paraId="6B086EAB" w14:textId="524C0BE6" w:rsidR="00EE681A" w:rsidRPr="00EE681A" w:rsidRDefault="009A70C2" w:rsidP="00EE681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The following controls</w:t>
      </w:r>
      <w:r w:rsidR="00F1455F">
        <w:rPr>
          <w:rFonts w:ascii="Calibri" w:hAnsi="Calibri" w:cs="Calibri"/>
          <w:szCs w:val="24"/>
        </w:rPr>
        <w:t xml:space="preserve"> are implemented to prevent and detect data integrity issues.</w:t>
      </w:r>
    </w:p>
    <w:p w14:paraId="3D8A74D5" w14:textId="12B83D51" w:rsidR="00EE681A" w:rsidRPr="00EE681A" w:rsidRDefault="00DA4392" w:rsidP="00EE681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bCs/>
          <w:szCs w:val="24"/>
        </w:rPr>
      </w:pPr>
      <w:r>
        <w:rPr>
          <w:rFonts w:ascii="Calibri" w:hAnsi="Calibri" w:cs="Calibri"/>
          <w:b/>
          <w:bCs/>
          <w:szCs w:val="24"/>
        </w:rPr>
        <w:t xml:space="preserve">I. </w:t>
      </w:r>
      <w:r w:rsidR="00EE681A" w:rsidRPr="00EE681A">
        <w:rPr>
          <w:rFonts w:ascii="Calibri" w:hAnsi="Calibri" w:cs="Calibri"/>
          <w:b/>
          <w:bCs/>
          <w:szCs w:val="24"/>
        </w:rPr>
        <w:t>Raw File Review</w:t>
      </w:r>
    </w:p>
    <w:p w14:paraId="3299F5EB" w14:textId="67D2936B" w:rsidR="00EE681A" w:rsidRPr="00F207BE" w:rsidRDefault="00EE681A" w:rsidP="00060BE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EE681A">
        <w:rPr>
          <w:rFonts w:ascii="Calibri" w:hAnsi="Calibri" w:cs="Calibri"/>
          <w:szCs w:val="24"/>
        </w:rPr>
        <w:t xml:space="preserve">Our data team </w:t>
      </w:r>
      <w:r w:rsidR="0053232B">
        <w:rPr>
          <w:rFonts w:ascii="Calibri" w:hAnsi="Calibri" w:cs="Calibri"/>
          <w:szCs w:val="24"/>
        </w:rPr>
        <w:t xml:space="preserve">manually </w:t>
      </w:r>
      <w:r w:rsidRPr="00EE681A">
        <w:rPr>
          <w:rFonts w:ascii="Calibri" w:hAnsi="Calibri" w:cs="Calibri"/>
          <w:szCs w:val="24"/>
        </w:rPr>
        <w:t xml:space="preserve">reviews each raw </w:t>
      </w:r>
      <w:r w:rsidR="000E7579">
        <w:rPr>
          <w:rFonts w:ascii="Calibri" w:hAnsi="Calibri" w:cs="Calibri"/>
          <w:szCs w:val="24"/>
        </w:rPr>
        <w:t xml:space="preserve">test </w:t>
      </w:r>
      <w:r w:rsidRPr="00EE681A">
        <w:rPr>
          <w:rFonts w:ascii="Calibri" w:hAnsi="Calibri" w:cs="Calibri"/>
          <w:szCs w:val="24"/>
        </w:rPr>
        <w:t>data feed file up</w:t>
      </w:r>
      <w:r w:rsidR="00A2676B">
        <w:rPr>
          <w:rFonts w:ascii="Calibri" w:hAnsi="Calibri" w:cs="Calibri"/>
          <w:szCs w:val="24"/>
        </w:rPr>
        <w:t>on</w:t>
      </w:r>
      <w:r w:rsidRPr="00EE681A">
        <w:rPr>
          <w:rFonts w:ascii="Calibri" w:hAnsi="Calibri" w:cs="Calibri"/>
          <w:szCs w:val="24"/>
        </w:rPr>
        <w:t xml:space="preserve"> receipt </w:t>
      </w:r>
      <w:r w:rsidR="00AE3EAE">
        <w:rPr>
          <w:rFonts w:ascii="Calibri" w:hAnsi="Calibri" w:cs="Calibri"/>
          <w:szCs w:val="24"/>
        </w:rPr>
        <w:t xml:space="preserve">during initial implementation </w:t>
      </w:r>
      <w:r w:rsidRPr="00EE681A">
        <w:rPr>
          <w:rFonts w:ascii="Calibri" w:hAnsi="Calibri" w:cs="Calibri"/>
          <w:szCs w:val="24"/>
        </w:rPr>
        <w:t>for completeness by validating the files against the data supplier’s control totals.</w:t>
      </w:r>
      <w:r w:rsidR="005037BB">
        <w:rPr>
          <w:rFonts w:ascii="Calibri" w:hAnsi="Calibri" w:cs="Calibri"/>
          <w:szCs w:val="24"/>
        </w:rPr>
        <w:t xml:space="preserve"> </w:t>
      </w:r>
      <w:r w:rsidR="000C7732">
        <w:rPr>
          <w:rFonts w:ascii="Calibri" w:hAnsi="Calibri" w:cs="Calibri"/>
          <w:szCs w:val="24"/>
        </w:rPr>
        <w:t xml:space="preserve">If an issue is </w:t>
      </w:r>
      <w:r w:rsidRPr="00F207BE">
        <w:rPr>
          <w:rFonts w:ascii="Calibri" w:hAnsi="Calibri" w:cs="Calibri"/>
          <w:szCs w:val="24"/>
        </w:rPr>
        <w:t>detect</w:t>
      </w:r>
      <w:r w:rsidR="000C7732">
        <w:rPr>
          <w:rFonts w:ascii="Calibri" w:hAnsi="Calibri" w:cs="Calibri"/>
          <w:szCs w:val="24"/>
        </w:rPr>
        <w:t>ed</w:t>
      </w:r>
      <w:r w:rsidRPr="00F207BE">
        <w:rPr>
          <w:rFonts w:ascii="Calibri" w:hAnsi="Calibri" w:cs="Calibri"/>
          <w:szCs w:val="24"/>
        </w:rPr>
        <w:t xml:space="preserve"> with the file in th</w:t>
      </w:r>
      <w:r w:rsidRPr="00F85BA1">
        <w:rPr>
          <w:rFonts w:ascii="Calibri" w:hAnsi="Calibri" w:cs="Calibri"/>
          <w:szCs w:val="24"/>
        </w:rPr>
        <w:t>is phase, we notify the data supplier and request a replacement file.</w:t>
      </w:r>
      <w:r w:rsidR="000234B2">
        <w:rPr>
          <w:rFonts w:ascii="Calibri" w:hAnsi="Calibri" w:cs="Calibri"/>
          <w:szCs w:val="24"/>
        </w:rPr>
        <w:t xml:space="preserve"> </w:t>
      </w:r>
    </w:p>
    <w:p w14:paraId="49FC5F85" w14:textId="5CA39799" w:rsidR="00EE681A" w:rsidRPr="00EE681A" w:rsidRDefault="00DA4392" w:rsidP="00EE681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bCs/>
          <w:szCs w:val="24"/>
        </w:rPr>
      </w:pPr>
      <w:r>
        <w:rPr>
          <w:rFonts w:ascii="Calibri" w:hAnsi="Calibri" w:cs="Calibri"/>
          <w:szCs w:val="24"/>
        </w:rPr>
        <w:t xml:space="preserve">II. </w:t>
      </w:r>
      <w:r w:rsidR="00EE681A" w:rsidRPr="00EE681A">
        <w:rPr>
          <w:rFonts w:ascii="Calibri" w:hAnsi="Calibri" w:cs="Calibri"/>
          <w:b/>
          <w:bCs/>
          <w:szCs w:val="24"/>
        </w:rPr>
        <w:t>Data Quality Assessment</w:t>
      </w:r>
    </w:p>
    <w:p w14:paraId="71E940AA" w14:textId="126D452A" w:rsidR="00EE681A" w:rsidRPr="00EE681A" w:rsidRDefault="00EE681A" w:rsidP="00EE681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EE681A">
        <w:rPr>
          <w:rFonts w:ascii="Calibri" w:hAnsi="Calibri" w:cs="Calibri"/>
          <w:szCs w:val="24"/>
        </w:rPr>
        <w:t xml:space="preserve">We perform a comprehensive data quality assessment on each data feed after the raw data </w:t>
      </w:r>
      <w:r w:rsidR="00887DFE">
        <w:rPr>
          <w:rFonts w:ascii="Calibri" w:hAnsi="Calibri" w:cs="Calibri"/>
          <w:szCs w:val="24"/>
        </w:rPr>
        <w:t xml:space="preserve">has been mapped </w:t>
      </w:r>
      <w:r w:rsidRPr="00EE681A">
        <w:rPr>
          <w:rFonts w:ascii="Calibri" w:hAnsi="Calibri" w:cs="Calibri"/>
          <w:szCs w:val="24"/>
        </w:rPr>
        <w:t xml:space="preserve">into our standard layout for the data type. This detailed level quality review evaluates each file for completeness, reasonability/acceptability, validity </w:t>
      </w:r>
      <w:r w:rsidRPr="00EE681A">
        <w:rPr>
          <w:rFonts w:ascii="Calibri" w:hAnsi="Calibri" w:cs="Calibri"/>
          <w:szCs w:val="24"/>
        </w:rPr>
        <w:lastRenderedPageBreak/>
        <w:t xml:space="preserve">and accuracy using </w:t>
      </w:r>
      <w:r w:rsidR="00027BCF">
        <w:rPr>
          <w:rFonts w:ascii="Calibri" w:hAnsi="Calibri" w:cs="Calibri"/>
          <w:szCs w:val="24"/>
        </w:rPr>
        <w:t xml:space="preserve">automated </w:t>
      </w:r>
      <w:r w:rsidRPr="00EE681A">
        <w:rPr>
          <w:rFonts w:ascii="Calibri" w:hAnsi="Calibri" w:cs="Calibri"/>
          <w:szCs w:val="24"/>
        </w:rPr>
        <w:t>tools t</w:t>
      </w:r>
      <w:r w:rsidR="004543DB">
        <w:rPr>
          <w:rFonts w:ascii="Calibri" w:hAnsi="Calibri" w:cs="Calibri"/>
          <w:szCs w:val="24"/>
        </w:rPr>
        <w:t>o</w:t>
      </w:r>
      <w:r w:rsidRPr="00EE681A">
        <w:rPr>
          <w:rFonts w:ascii="Calibri" w:hAnsi="Calibri" w:cs="Calibri"/>
          <w:szCs w:val="24"/>
        </w:rPr>
        <w:t xml:space="preserve"> scan data elements for data issues. </w:t>
      </w:r>
    </w:p>
    <w:p w14:paraId="0ED32EBE" w14:textId="335F08AA" w:rsidR="00EE681A" w:rsidRPr="00F85BA1" w:rsidRDefault="00EE681A" w:rsidP="00060BE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F207BE">
        <w:rPr>
          <w:rFonts w:ascii="Calibri" w:hAnsi="Calibri" w:cs="Calibri"/>
          <w:szCs w:val="24"/>
        </w:rPr>
        <w:t>The data manager works directly with the d</w:t>
      </w:r>
      <w:r w:rsidRPr="00F85BA1">
        <w:rPr>
          <w:rFonts w:ascii="Calibri" w:hAnsi="Calibri" w:cs="Calibri"/>
          <w:szCs w:val="24"/>
        </w:rPr>
        <w:t>ata supplier to resolve the items that impact the use of the information for reporting and decision-making.</w:t>
      </w:r>
    </w:p>
    <w:p w14:paraId="729ECE79" w14:textId="081DAB5C" w:rsidR="00EE681A" w:rsidRPr="00F64465" w:rsidRDefault="00DA4392" w:rsidP="00EE681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szCs w:val="24"/>
        </w:rPr>
      </w:pPr>
      <w:r>
        <w:rPr>
          <w:rFonts w:ascii="Calibri" w:hAnsi="Calibri" w:cs="Calibri"/>
          <w:szCs w:val="24"/>
        </w:rPr>
        <w:t xml:space="preserve">III. </w:t>
      </w:r>
      <w:r w:rsidR="00EE681A" w:rsidRPr="00F64465">
        <w:rPr>
          <w:rFonts w:ascii="Calibri" w:hAnsi="Calibri" w:cs="Calibri"/>
          <w:b/>
          <w:szCs w:val="24"/>
        </w:rPr>
        <w:t>Data Integration Quality Review</w:t>
      </w:r>
    </w:p>
    <w:p w14:paraId="5163F28A" w14:textId="4010BD96" w:rsidR="00EE681A" w:rsidRPr="00EE681A" w:rsidRDefault="0001125A" w:rsidP="00EE681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Out internal</w:t>
      </w:r>
      <w:r w:rsidRPr="00EE681A">
        <w:rPr>
          <w:rFonts w:ascii="Calibri" w:hAnsi="Calibri" w:cs="Calibri"/>
          <w:szCs w:val="24"/>
        </w:rPr>
        <w:t xml:space="preserve"> </w:t>
      </w:r>
      <w:r w:rsidR="00EE681A" w:rsidRPr="00EE681A">
        <w:rPr>
          <w:rFonts w:ascii="Calibri" w:hAnsi="Calibri" w:cs="Calibri"/>
          <w:szCs w:val="24"/>
        </w:rPr>
        <w:t>ETL to</w:t>
      </w:r>
      <w:r w:rsidR="00626DF1">
        <w:rPr>
          <w:rFonts w:ascii="Calibri" w:hAnsi="Calibri" w:cs="Calibri"/>
          <w:szCs w:val="24"/>
        </w:rPr>
        <w:t>o</w:t>
      </w:r>
      <w:r w:rsidR="00EE681A" w:rsidRPr="00EE681A">
        <w:rPr>
          <w:rFonts w:ascii="Calibri" w:hAnsi="Calibri" w:cs="Calibri"/>
          <w:szCs w:val="24"/>
        </w:rPr>
        <w:t>l manages the data integration quality review process using the following:</w:t>
      </w:r>
    </w:p>
    <w:p w14:paraId="025C7845" w14:textId="14593DA2" w:rsidR="00EE681A" w:rsidRPr="00EE681A" w:rsidRDefault="00EE681A" w:rsidP="00F64465">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EE681A">
        <w:rPr>
          <w:rFonts w:ascii="Calibri" w:hAnsi="Calibri" w:cs="Calibri"/>
          <w:szCs w:val="24"/>
        </w:rPr>
        <w:t>Thresholds determined by data supplier</w:t>
      </w:r>
    </w:p>
    <w:p w14:paraId="307EA444" w14:textId="146E5254" w:rsidR="00EE681A" w:rsidRPr="00EE681A" w:rsidRDefault="00940E15" w:rsidP="00F64465">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EE681A">
        <w:rPr>
          <w:rFonts w:ascii="Calibri" w:hAnsi="Calibri" w:cs="Calibri"/>
          <w:szCs w:val="24"/>
        </w:rPr>
        <w:t>Customer</w:t>
      </w:r>
      <w:r>
        <w:rPr>
          <w:rFonts w:ascii="Calibri" w:hAnsi="Calibri" w:cs="Calibri"/>
          <w:szCs w:val="24"/>
        </w:rPr>
        <w:t>-</w:t>
      </w:r>
      <w:r w:rsidR="00EE681A" w:rsidRPr="00EE681A">
        <w:rPr>
          <w:rFonts w:ascii="Calibri" w:hAnsi="Calibri" w:cs="Calibri"/>
          <w:szCs w:val="24"/>
        </w:rPr>
        <w:t>informed thresholds</w:t>
      </w:r>
    </w:p>
    <w:p w14:paraId="05709D33" w14:textId="124D3776" w:rsidR="00EE681A" w:rsidRPr="00EE681A" w:rsidRDefault="00EE681A" w:rsidP="00F64465">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EE681A">
        <w:rPr>
          <w:rFonts w:ascii="Calibri" w:hAnsi="Calibri" w:cs="Calibri"/>
          <w:szCs w:val="24"/>
        </w:rPr>
        <w:t>Hundreds of data type-specific quality rules based on industry-standard benchmarks</w:t>
      </w:r>
    </w:p>
    <w:p w14:paraId="0381AD48" w14:textId="67592DEA" w:rsidR="00EE681A" w:rsidRPr="00EE681A" w:rsidRDefault="00EE681A" w:rsidP="00EE681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EE681A">
        <w:rPr>
          <w:rFonts w:ascii="Calibri" w:hAnsi="Calibri" w:cs="Calibri"/>
          <w:szCs w:val="24"/>
        </w:rPr>
        <w:t xml:space="preserve">The ETL tool </w:t>
      </w:r>
      <w:r w:rsidR="0001125A">
        <w:rPr>
          <w:rFonts w:ascii="Calibri" w:hAnsi="Calibri" w:cs="Calibri"/>
          <w:szCs w:val="24"/>
        </w:rPr>
        <w:t xml:space="preserve">systematically </w:t>
      </w:r>
      <w:r w:rsidRPr="00EE681A">
        <w:rPr>
          <w:rFonts w:ascii="Calibri" w:hAnsi="Calibri" w:cs="Calibri"/>
          <w:szCs w:val="24"/>
        </w:rPr>
        <w:t>notif</w:t>
      </w:r>
      <w:r w:rsidR="0001125A">
        <w:rPr>
          <w:rFonts w:ascii="Calibri" w:hAnsi="Calibri" w:cs="Calibri"/>
          <w:szCs w:val="24"/>
        </w:rPr>
        <w:t xml:space="preserve">ies </w:t>
      </w:r>
      <w:r w:rsidRPr="00EE681A">
        <w:rPr>
          <w:rFonts w:ascii="Calibri" w:hAnsi="Calibri" w:cs="Calibri"/>
          <w:szCs w:val="24"/>
        </w:rPr>
        <w:t>the data manager when a field does not meet the threshold or fails a quality rule. We also produce a report identifying potential data quality issues and proceed as described below:</w:t>
      </w:r>
    </w:p>
    <w:p w14:paraId="20E1451A" w14:textId="44438484" w:rsidR="00EE681A" w:rsidRPr="00EE681A" w:rsidRDefault="00EE681A" w:rsidP="00956B82">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EE681A">
        <w:rPr>
          <w:rFonts w:ascii="Calibri" w:hAnsi="Calibri" w:cs="Calibri"/>
          <w:szCs w:val="24"/>
        </w:rPr>
        <w:t>The data manager reviews the ETL quality report with the Optum team to determine next steps, if any.</w:t>
      </w:r>
    </w:p>
    <w:p w14:paraId="7D24B4C8" w14:textId="0E926376" w:rsidR="00EE681A" w:rsidRPr="00EE681A" w:rsidRDefault="00EE681A" w:rsidP="00956B82">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EE681A">
        <w:rPr>
          <w:rFonts w:ascii="Calibri" w:hAnsi="Calibri" w:cs="Calibri"/>
          <w:szCs w:val="24"/>
        </w:rPr>
        <w:t xml:space="preserve">We relay issues that do not affect reporting to </w:t>
      </w:r>
      <w:r w:rsidR="003B63BF">
        <w:rPr>
          <w:rFonts w:ascii="Calibri" w:hAnsi="Calibri" w:cs="Calibri"/>
          <w:szCs w:val="24"/>
        </w:rPr>
        <w:t>the State</w:t>
      </w:r>
      <w:r w:rsidRPr="00EE681A">
        <w:rPr>
          <w:rFonts w:ascii="Calibri" w:hAnsi="Calibri" w:cs="Calibri"/>
          <w:szCs w:val="24"/>
        </w:rPr>
        <w:t xml:space="preserve"> and document accordingly.</w:t>
      </w:r>
    </w:p>
    <w:p w14:paraId="043861A8" w14:textId="771913C3" w:rsidR="00EE681A" w:rsidRPr="00EE681A" w:rsidRDefault="00EE681A" w:rsidP="00956B82">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EE681A">
        <w:rPr>
          <w:rFonts w:ascii="Calibri" w:hAnsi="Calibri" w:cs="Calibri"/>
          <w:szCs w:val="24"/>
        </w:rPr>
        <w:t>We will investigate issues that can have a negative impact on reporting further to identify root cause of the issue. The resolution process based on the source of the issue includes:</w:t>
      </w:r>
    </w:p>
    <w:p w14:paraId="02072D65" w14:textId="20FE6C60" w:rsidR="00EE681A" w:rsidRPr="00EE681A" w:rsidRDefault="00EE681A" w:rsidP="000E1EE7">
      <w:pPr>
        <w:pStyle w:val="ListParagraph"/>
        <w:numPr>
          <w:ilvl w:val="0"/>
          <w:numId w:val="1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EE681A">
        <w:rPr>
          <w:rFonts w:ascii="Calibri" w:hAnsi="Calibri" w:cs="Calibri"/>
          <w:szCs w:val="24"/>
        </w:rPr>
        <w:t xml:space="preserve">Raw data root cause: The data manager works directly with the data supplier to determine resolution. We share the proposed resolution with the greater Optum team. This team and </w:t>
      </w:r>
      <w:r w:rsidR="003B63BF">
        <w:rPr>
          <w:rFonts w:ascii="Calibri" w:hAnsi="Calibri" w:cs="Calibri"/>
          <w:szCs w:val="24"/>
        </w:rPr>
        <w:t>the State</w:t>
      </w:r>
      <w:r w:rsidRPr="00EE681A">
        <w:rPr>
          <w:rFonts w:ascii="Calibri" w:hAnsi="Calibri" w:cs="Calibri"/>
          <w:szCs w:val="24"/>
        </w:rPr>
        <w:t xml:space="preserve"> will discuss for agreement on next steps. In some cases, additional fees can apply.</w:t>
      </w:r>
    </w:p>
    <w:p w14:paraId="68653A7B" w14:textId="1946A448" w:rsidR="00EE681A" w:rsidRPr="00EE681A" w:rsidRDefault="00EE681A" w:rsidP="000E1EE7">
      <w:pPr>
        <w:pStyle w:val="ListParagraph"/>
        <w:numPr>
          <w:ilvl w:val="0"/>
          <w:numId w:val="1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EE681A">
        <w:rPr>
          <w:rFonts w:ascii="Calibri" w:hAnsi="Calibri" w:cs="Calibri"/>
          <w:szCs w:val="24"/>
        </w:rPr>
        <w:t>Integrated data root cause: The data manager determines how to resolve the issue. Optum will correct the issue and resume the process at no cost to you. We notify you when there is an impact to the timeline.</w:t>
      </w:r>
    </w:p>
    <w:p w14:paraId="0E8162C5" w14:textId="2C370A79" w:rsidR="00EE681A" w:rsidRPr="00CB42F3" w:rsidRDefault="00DA4392" w:rsidP="00EE681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szCs w:val="24"/>
        </w:rPr>
      </w:pPr>
      <w:r>
        <w:rPr>
          <w:rFonts w:ascii="Calibri" w:hAnsi="Calibri" w:cs="Calibri"/>
          <w:b/>
          <w:szCs w:val="24"/>
        </w:rPr>
        <w:t xml:space="preserve">IV. </w:t>
      </w:r>
      <w:r w:rsidR="00EE681A" w:rsidRPr="00CB42F3">
        <w:rPr>
          <w:rFonts w:ascii="Calibri" w:hAnsi="Calibri" w:cs="Calibri"/>
          <w:b/>
          <w:szCs w:val="24"/>
        </w:rPr>
        <w:t>Data Validation in Benefits Analytic Manager</w:t>
      </w:r>
    </w:p>
    <w:p w14:paraId="5610B635" w14:textId="5003BB32" w:rsidR="006E7CDC" w:rsidRPr="004721CD" w:rsidRDefault="00F207E3" w:rsidP="005B328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The final validation</w:t>
      </w:r>
      <w:r w:rsidR="00067688">
        <w:rPr>
          <w:rFonts w:ascii="Calibri" w:hAnsi="Calibri" w:cs="Calibri"/>
          <w:szCs w:val="24"/>
        </w:rPr>
        <w:t xml:space="preserve"> phase</w:t>
      </w:r>
      <w:r>
        <w:rPr>
          <w:rFonts w:ascii="Calibri" w:hAnsi="Calibri" w:cs="Calibri"/>
          <w:szCs w:val="24"/>
        </w:rPr>
        <w:t xml:space="preserve"> </w:t>
      </w:r>
      <w:r w:rsidR="00685DDB">
        <w:rPr>
          <w:rFonts w:ascii="Calibri" w:hAnsi="Calibri" w:cs="Calibri"/>
          <w:szCs w:val="24"/>
        </w:rPr>
        <w:t xml:space="preserve">in the </w:t>
      </w:r>
      <w:r w:rsidR="00543A9B">
        <w:rPr>
          <w:rFonts w:ascii="Calibri" w:hAnsi="Calibri" w:cs="Calibri"/>
          <w:szCs w:val="24"/>
        </w:rPr>
        <w:t xml:space="preserve">update </w:t>
      </w:r>
      <w:r w:rsidR="00685DDB">
        <w:rPr>
          <w:rFonts w:ascii="Calibri" w:hAnsi="Calibri" w:cs="Calibri"/>
          <w:szCs w:val="24"/>
        </w:rPr>
        <w:t xml:space="preserve">cycle </w:t>
      </w:r>
      <w:r w:rsidR="00930F5E">
        <w:rPr>
          <w:rFonts w:ascii="Calibri" w:hAnsi="Calibri" w:cs="Calibri"/>
          <w:szCs w:val="24"/>
        </w:rPr>
        <w:t xml:space="preserve">confirms the </w:t>
      </w:r>
      <w:r w:rsidR="00EE681A" w:rsidRPr="00EE681A">
        <w:rPr>
          <w:rFonts w:ascii="Calibri" w:hAnsi="Calibri" w:cs="Calibri"/>
          <w:szCs w:val="24"/>
        </w:rPr>
        <w:t>data presented in the reporting system to aligns with the level of quality observed in phase</w:t>
      </w:r>
      <w:r w:rsidR="00DA4392">
        <w:rPr>
          <w:rFonts w:ascii="Calibri" w:hAnsi="Calibri" w:cs="Calibri"/>
          <w:szCs w:val="24"/>
        </w:rPr>
        <w:t>s</w:t>
      </w:r>
      <w:r w:rsidR="00EE681A" w:rsidRPr="00EE681A">
        <w:rPr>
          <w:rFonts w:ascii="Calibri" w:hAnsi="Calibri" w:cs="Calibri"/>
          <w:szCs w:val="24"/>
        </w:rPr>
        <w:t xml:space="preserve"> 2 and 3. </w:t>
      </w:r>
      <w:r w:rsidR="00067688">
        <w:rPr>
          <w:rFonts w:ascii="Calibri" w:hAnsi="Calibri" w:cs="Calibri"/>
          <w:szCs w:val="24"/>
        </w:rPr>
        <w:t xml:space="preserve">Your </w:t>
      </w:r>
      <w:r w:rsidR="00EE681A" w:rsidRPr="00EE681A">
        <w:rPr>
          <w:rFonts w:ascii="Calibri" w:hAnsi="Calibri" w:cs="Calibri"/>
          <w:szCs w:val="24"/>
        </w:rPr>
        <w:t xml:space="preserve">senior analyst will </w:t>
      </w:r>
      <w:r w:rsidR="004817DC">
        <w:rPr>
          <w:rFonts w:ascii="Calibri" w:hAnsi="Calibri" w:cs="Calibri"/>
          <w:szCs w:val="24"/>
        </w:rPr>
        <w:t xml:space="preserve">leverage </w:t>
      </w:r>
      <w:r w:rsidR="00A443F8">
        <w:rPr>
          <w:rFonts w:ascii="Calibri" w:hAnsi="Calibri" w:cs="Calibri"/>
          <w:szCs w:val="24"/>
        </w:rPr>
        <w:t xml:space="preserve">predefined reports to </w:t>
      </w:r>
      <w:r w:rsidR="0056526C">
        <w:rPr>
          <w:rFonts w:ascii="Calibri" w:hAnsi="Calibri" w:cs="Calibri"/>
          <w:szCs w:val="24"/>
        </w:rPr>
        <w:t xml:space="preserve">validate </w:t>
      </w:r>
      <w:r w:rsidR="00EE681A" w:rsidRPr="00EE681A">
        <w:rPr>
          <w:rFonts w:ascii="Calibri" w:hAnsi="Calibri" w:cs="Calibri"/>
          <w:szCs w:val="24"/>
        </w:rPr>
        <w:t xml:space="preserve">distribution of counts and amounts by time period, </w:t>
      </w:r>
      <w:r w:rsidR="003B63BF">
        <w:rPr>
          <w:rFonts w:ascii="Calibri" w:hAnsi="Calibri" w:cs="Calibri"/>
          <w:szCs w:val="24"/>
        </w:rPr>
        <w:t>the State</w:t>
      </w:r>
      <w:r w:rsidR="00201EEF">
        <w:rPr>
          <w:rFonts w:ascii="Calibri" w:hAnsi="Calibri" w:cs="Calibri"/>
          <w:szCs w:val="24"/>
        </w:rPr>
        <w:t xml:space="preserve">’s </w:t>
      </w:r>
      <w:r w:rsidR="00EE681A" w:rsidRPr="00EE681A">
        <w:rPr>
          <w:rFonts w:ascii="Calibri" w:hAnsi="Calibri" w:cs="Calibri"/>
          <w:szCs w:val="24"/>
        </w:rPr>
        <w:t xml:space="preserve">reporting structure attributes, employee attributes, plan/program attributes, service classifications and </w:t>
      </w:r>
      <w:r w:rsidR="007F5890" w:rsidRPr="00EE681A">
        <w:rPr>
          <w:rFonts w:ascii="Calibri" w:hAnsi="Calibri" w:cs="Calibri"/>
          <w:szCs w:val="24"/>
        </w:rPr>
        <w:t>Optum</w:t>
      </w:r>
      <w:r w:rsidR="007F5890">
        <w:rPr>
          <w:rFonts w:ascii="Calibri" w:hAnsi="Calibri" w:cs="Calibri"/>
          <w:szCs w:val="24"/>
        </w:rPr>
        <w:t>-</w:t>
      </w:r>
      <w:r w:rsidR="00EE681A" w:rsidRPr="00EE681A">
        <w:rPr>
          <w:rFonts w:ascii="Calibri" w:hAnsi="Calibri" w:cs="Calibri"/>
          <w:szCs w:val="24"/>
        </w:rPr>
        <w:t xml:space="preserve">derived results (value-added). We will investigate </w:t>
      </w:r>
      <w:r w:rsidR="0056526C">
        <w:rPr>
          <w:rFonts w:ascii="Calibri" w:hAnsi="Calibri" w:cs="Calibri"/>
          <w:szCs w:val="24"/>
        </w:rPr>
        <w:t xml:space="preserve">unexpected </w:t>
      </w:r>
      <w:r w:rsidR="00EE681A" w:rsidRPr="00EE681A">
        <w:rPr>
          <w:rFonts w:ascii="Calibri" w:hAnsi="Calibri" w:cs="Calibri"/>
          <w:szCs w:val="24"/>
        </w:rPr>
        <w:t>findings, if any, to determine root cause</w:t>
      </w:r>
      <w:r w:rsidR="0056526C">
        <w:rPr>
          <w:rFonts w:ascii="Calibri" w:hAnsi="Calibri" w:cs="Calibri"/>
          <w:szCs w:val="24"/>
        </w:rPr>
        <w:t xml:space="preserve"> and </w:t>
      </w:r>
      <w:r w:rsidR="00EE681A" w:rsidRPr="00EE681A">
        <w:rPr>
          <w:rFonts w:ascii="Calibri" w:hAnsi="Calibri" w:cs="Calibri"/>
          <w:szCs w:val="24"/>
        </w:rPr>
        <w:t xml:space="preserve">take the necessary steps to resolve, which can include going back to the data supplier. We will notify </w:t>
      </w:r>
      <w:r w:rsidR="003B63BF">
        <w:rPr>
          <w:rFonts w:ascii="Calibri" w:hAnsi="Calibri" w:cs="Calibri"/>
          <w:szCs w:val="24"/>
        </w:rPr>
        <w:t>the State</w:t>
      </w:r>
      <w:r w:rsidR="00813128">
        <w:rPr>
          <w:rFonts w:ascii="Calibri" w:hAnsi="Calibri" w:cs="Calibri"/>
          <w:szCs w:val="24"/>
        </w:rPr>
        <w:t xml:space="preserve"> when there is an impact to the </w:t>
      </w:r>
      <w:r w:rsidR="00B21FE0">
        <w:rPr>
          <w:rFonts w:ascii="Calibri" w:hAnsi="Calibri" w:cs="Calibri"/>
          <w:szCs w:val="24"/>
        </w:rPr>
        <w:t xml:space="preserve">warehouse update </w:t>
      </w:r>
      <w:r w:rsidR="00813128">
        <w:rPr>
          <w:rFonts w:ascii="Calibri" w:hAnsi="Calibri" w:cs="Calibri"/>
          <w:szCs w:val="24"/>
        </w:rPr>
        <w:t xml:space="preserve">deliverable. </w:t>
      </w:r>
    </w:p>
    <w:p w14:paraId="5A2AEDD0" w14:textId="77777777" w:rsidR="006E7CDC" w:rsidRPr="004721CD" w:rsidRDefault="006E7CDC" w:rsidP="009E2BBE">
      <w:pPr>
        <w:rPr>
          <w:rFonts w:ascii="Calibri" w:hAnsi="Calibri"/>
          <w:szCs w:val="24"/>
        </w:rPr>
      </w:pPr>
    </w:p>
    <w:p w14:paraId="3BF2273E" w14:textId="77777777" w:rsidR="00FA0BDF" w:rsidRPr="004721CD" w:rsidRDefault="00FA0BDF" w:rsidP="00F35B5B">
      <w:pPr>
        <w:numPr>
          <w:ilvl w:val="0"/>
          <w:numId w:val="4"/>
        </w:numPr>
        <w:rPr>
          <w:rFonts w:ascii="Calibri" w:hAnsi="Calibri"/>
          <w:szCs w:val="24"/>
        </w:rPr>
      </w:pPr>
      <w:r w:rsidRPr="004721CD">
        <w:rPr>
          <w:rFonts w:ascii="Calibri" w:hAnsi="Calibri"/>
          <w:szCs w:val="24"/>
        </w:rPr>
        <w:t>Describe the database update process</w:t>
      </w:r>
      <w:r w:rsidR="009571E2">
        <w:rPr>
          <w:rFonts w:ascii="Calibri" w:hAnsi="Calibri"/>
          <w:szCs w:val="24"/>
        </w:rPr>
        <w:t>.</w:t>
      </w:r>
      <w:r w:rsidR="00E56979">
        <w:rPr>
          <w:rFonts w:ascii="Calibri" w:hAnsi="Calibri"/>
          <w:szCs w:val="24"/>
        </w:rPr>
        <w:t xml:space="preserve">  How do you communicate to clients when new data is uploaded and ready to be accessed?</w:t>
      </w:r>
    </w:p>
    <w:p w14:paraId="53D857D4" w14:textId="77777777" w:rsidR="00754024" w:rsidRPr="004721CD" w:rsidRDefault="00754024" w:rsidP="00754024">
      <w:pPr>
        <w:rPr>
          <w:rFonts w:ascii="Calibri" w:hAnsi="Calibri"/>
          <w:szCs w:val="24"/>
        </w:rPr>
      </w:pPr>
    </w:p>
    <w:p w14:paraId="2B16CED6" w14:textId="153A896C" w:rsidR="00006510" w:rsidRDefault="00933F46" w:rsidP="0000651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We</w:t>
      </w:r>
      <w:r w:rsidRPr="00006510">
        <w:rPr>
          <w:rFonts w:ascii="Calibri" w:hAnsi="Calibri" w:cs="Calibri"/>
          <w:szCs w:val="24"/>
        </w:rPr>
        <w:t xml:space="preserve"> </w:t>
      </w:r>
      <w:r w:rsidR="00AE4470">
        <w:rPr>
          <w:rFonts w:ascii="Calibri" w:hAnsi="Calibri" w:cs="Calibri"/>
          <w:szCs w:val="24"/>
        </w:rPr>
        <w:t>intake</w:t>
      </w:r>
      <w:r w:rsidR="00AE4470" w:rsidRPr="00006510">
        <w:rPr>
          <w:rFonts w:ascii="Calibri" w:hAnsi="Calibri" w:cs="Calibri"/>
          <w:szCs w:val="24"/>
        </w:rPr>
        <w:t xml:space="preserve"> </w:t>
      </w:r>
      <w:r w:rsidR="00006510" w:rsidRPr="00006510">
        <w:rPr>
          <w:rFonts w:ascii="Calibri" w:hAnsi="Calibri" w:cs="Calibri"/>
          <w:szCs w:val="24"/>
        </w:rPr>
        <w:t xml:space="preserve">data </w:t>
      </w:r>
      <w:r w:rsidR="00AE4470">
        <w:rPr>
          <w:rFonts w:ascii="Calibri" w:hAnsi="Calibri" w:cs="Calibri"/>
          <w:szCs w:val="24"/>
        </w:rPr>
        <w:t>from data supplier</w:t>
      </w:r>
      <w:r w:rsidR="00D64753">
        <w:rPr>
          <w:rFonts w:ascii="Calibri" w:hAnsi="Calibri" w:cs="Calibri"/>
          <w:szCs w:val="24"/>
        </w:rPr>
        <w:t>s</w:t>
      </w:r>
      <w:r w:rsidR="00AE4470">
        <w:rPr>
          <w:rFonts w:ascii="Calibri" w:hAnsi="Calibri" w:cs="Calibri"/>
          <w:szCs w:val="24"/>
        </w:rPr>
        <w:t xml:space="preserve"> </w:t>
      </w:r>
      <w:r w:rsidR="00006510" w:rsidRPr="00006510">
        <w:rPr>
          <w:rFonts w:ascii="Calibri" w:hAnsi="Calibri" w:cs="Calibri"/>
          <w:szCs w:val="24"/>
        </w:rPr>
        <w:t xml:space="preserve">using </w:t>
      </w:r>
      <w:r w:rsidR="008C6BF3">
        <w:rPr>
          <w:rFonts w:ascii="Calibri" w:hAnsi="Calibri" w:cs="Calibri"/>
          <w:szCs w:val="24"/>
        </w:rPr>
        <w:t>our</w:t>
      </w:r>
      <w:r w:rsidR="00006510" w:rsidRPr="00006510">
        <w:rPr>
          <w:rFonts w:ascii="Calibri" w:hAnsi="Calibri" w:cs="Calibri"/>
          <w:szCs w:val="24"/>
        </w:rPr>
        <w:t xml:space="preserve"> SFTP gateway </w:t>
      </w:r>
      <w:r w:rsidR="00AE4470">
        <w:rPr>
          <w:rFonts w:ascii="Calibri" w:hAnsi="Calibri" w:cs="Calibri"/>
          <w:szCs w:val="24"/>
        </w:rPr>
        <w:t xml:space="preserve">into our </w:t>
      </w:r>
      <w:r w:rsidR="00006510" w:rsidRPr="00006510">
        <w:rPr>
          <w:rFonts w:ascii="Calibri" w:hAnsi="Calibri" w:cs="Calibri"/>
          <w:szCs w:val="24"/>
        </w:rPr>
        <w:t xml:space="preserve">secure </w:t>
      </w:r>
      <w:r w:rsidR="00AE4470">
        <w:rPr>
          <w:rFonts w:ascii="Calibri" w:hAnsi="Calibri" w:cs="Calibri"/>
          <w:szCs w:val="24"/>
        </w:rPr>
        <w:t>data center</w:t>
      </w:r>
      <w:r w:rsidR="00006510" w:rsidRPr="00006510">
        <w:rPr>
          <w:rFonts w:ascii="Calibri" w:hAnsi="Calibri" w:cs="Calibri"/>
          <w:szCs w:val="24"/>
        </w:rPr>
        <w:t xml:space="preserve">. </w:t>
      </w:r>
      <w:r w:rsidR="00006510" w:rsidRPr="00006510">
        <w:rPr>
          <w:rFonts w:ascii="Calibri" w:hAnsi="Calibri" w:cs="Calibri"/>
          <w:szCs w:val="24"/>
        </w:rPr>
        <w:lastRenderedPageBreak/>
        <w:t xml:space="preserve">After receiving a file, the data </w:t>
      </w:r>
      <w:r w:rsidR="00D64753">
        <w:rPr>
          <w:rFonts w:ascii="Calibri" w:hAnsi="Calibri" w:cs="Calibri"/>
          <w:szCs w:val="24"/>
        </w:rPr>
        <w:t>i</w:t>
      </w:r>
      <w:r w:rsidR="00D64753" w:rsidRPr="00006510">
        <w:rPr>
          <w:rFonts w:ascii="Calibri" w:hAnsi="Calibri" w:cs="Calibri"/>
          <w:szCs w:val="24"/>
        </w:rPr>
        <w:t>s</w:t>
      </w:r>
      <w:r w:rsidR="00006510" w:rsidRPr="00006510">
        <w:rPr>
          <w:rFonts w:ascii="Calibri" w:hAnsi="Calibri" w:cs="Calibri"/>
          <w:szCs w:val="24"/>
        </w:rPr>
        <w:t xml:space="preserve"> logged and landed in the solution’s file structure and assessed for raw data validation. Upon receiving and validating the raw data file, </w:t>
      </w:r>
      <w:r w:rsidR="00006510" w:rsidRPr="00006510" w:rsidDel="00E13C78">
        <w:rPr>
          <w:rFonts w:ascii="Calibri" w:hAnsi="Calibri" w:cs="Calibri"/>
          <w:szCs w:val="24"/>
        </w:rPr>
        <w:t xml:space="preserve">all </w:t>
      </w:r>
      <w:r w:rsidR="00006510" w:rsidRPr="00006510">
        <w:rPr>
          <w:rFonts w:ascii="Calibri" w:hAnsi="Calibri" w:cs="Calibri"/>
          <w:szCs w:val="24"/>
        </w:rPr>
        <w:t xml:space="preserve">data </w:t>
      </w:r>
      <w:r w:rsidR="00E13C78">
        <w:rPr>
          <w:rFonts w:ascii="Calibri" w:hAnsi="Calibri" w:cs="Calibri"/>
          <w:szCs w:val="24"/>
        </w:rPr>
        <w:t xml:space="preserve">is </w:t>
      </w:r>
      <w:r w:rsidR="00006510" w:rsidRPr="00006510" w:rsidDel="00E13C78">
        <w:rPr>
          <w:rFonts w:ascii="Calibri" w:hAnsi="Calibri" w:cs="Calibri"/>
          <w:szCs w:val="24"/>
        </w:rPr>
        <w:t xml:space="preserve">data </w:t>
      </w:r>
      <w:r w:rsidR="00A42A45" w:rsidRPr="00006510">
        <w:rPr>
          <w:rFonts w:ascii="Calibri" w:hAnsi="Calibri" w:cs="Calibri"/>
          <w:szCs w:val="24"/>
        </w:rPr>
        <w:t>integrate</w:t>
      </w:r>
      <w:r w:rsidR="00A42A45">
        <w:rPr>
          <w:rFonts w:ascii="Calibri" w:hAnsi="Calibri" w:cs="Calibri"/>
          <w:szCs w:val="24"/>
        </w:rPr>
        <w:t>d</w:t>
      </w:r>
      <w:r w:rsidR="00006510" w:rsidRPr="00006510">
        <w:rPr>
          <w:rFonts w:ascii="Calibri" w:hAnsi="Calibri" w:cs="Calibri"/>
          <w:szCs w:val="24"/>
        </w:rPr>
        <w:t xml:space="preserve"> and processes through our ETL tool. </w:t>
      </w:r>
      <w:r w:rsidR="00F27C54">
        <w:rPr>
          <w:rFonts w:ascii="Calibri" w:hAnsi="Calibri" w:cs="Calibri"/>
          <w:szCs w:val="24"/>
        </w:rPr>
        <w:t>This</w:t>
      </w:r>
      <w:r w:rsidR="00006510" w:rsidRPr="00006510">
        <w:rPr>
          <w:rFonts w:ascii="Calibri" w:hAnsi="Calibri" w:cs="Calibri"/>
          <w:szCs w:val="24"/>
        </w:rPr>
        <w:t xml:space="preserve"> is our </w:t>
      </w:r>
      <w:r w:rsidR="00676075">
        <w:rPr>
          <w:rFonts w:ascii="Calibri" w:hAnsi="Calibri" w:cs="Calibri"/>
          <w:szCs w:val="24"/>
        </w:rPr>
        <w:t>automated</w:t>
      </w:r>
      <w:r w:rsidR="00006510" w:rsidRPr="00006510">
        <w:rPr>
          <w:rFonts w:ascii="Calibri" w:hAnsi="Calibri" w:cs="Calibri"/>
          <w:szCs w:val="24"/>
        </w:rPr>
        <w:t xml:space="preserve"> tool for data quality review, transformation and file management across eligibility, claims and case-level data types and suppliers. It monitors the processing of data feeds using customer- and carrier-specific information, as well as thousands of data quality rules. After we complete and verify the quality reviews, we apply Optum data enrichments.</w:t>
      </w:r>
    </w:p>
    <w:p w14:paraId="79BA2BB4" w14:textId="67F84444" w:rsidR="0008238E" w:rsidRPr="004721CD" w:rsidRDefault="00006510" w:rsidP="0075402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006510">
        <w:rPr>
          <w:rFonts w:ascii="Calibri" w:hAnsi="Calibri" w:cs="Calibri"/>
          <w:szCs w:val="24"/>
        </w:rPr>
        <w:t xml:space="preserve">When all data files for the production update have gone through the data validation process, we load the data to </w:t>
      </w:r>
      <w:r w:rsidR="00C82C89">
        <w:rPr>
          <w:rFonts w:ascii="Calibri" w:hAnsi="Calibri" w:cs="Calibri"/>
          <w:szCs w:val="24"/>
        </w:rPr>
        <w:t>Benefits Analytic Manager</w:t>
      </w:r>
      <w:r w:rsidRPr="00006510">
        <w:rPr>
          <w:rFonts w:ascii="Calibri" w:hAnsi="Calibri" w:cs="Calibri"/>
          <w:szCs w:val="24"/>
        </w:rPr>
        <w:t xml:space="preserve"> where we apply additional enrichments. We perform a final data quality review in </w:t>
      </w:r>
      <w:r w:rsidR="00C82C89">
        <w:rPr>
          <w:rFonts w:ascii="Calibri" w:hAnsi="Calibri" w:cs="Calibri"/>
          <w:szCs w:val="24"/>
        </w:rPr>
        <w:t>Benefits Analytic Manager</w:t>
      </w:r>
      <w:r w:rsidRPr="00006510">
        <w:rPr>
          <w:rFonts w:ascii="Calibri" w:hAnsi="Calibri" w:cs="Calibri"/>
          <w:szCs w:val="24"/>
        </w:rPr>
        <w:t xml:space="preserve"> before the </w:t>
      </w:r>
      <w:r w:rsidR="002B36DB">
        <w:rPr>
          <w:rFonts w:ascii="Calibri" w:hAnsi="Calibri" w:cs="Calibri"/>
          <w:szCs w:val="24"/>
        </w:rPr>
        <w:t xml:space="preserve">account team notifies </w:t>
      </w:r>
      <w:r w:rsidRPr="00006510">
        <w:rPr>
          <w:rFonts w:ascii="Calibri" w:hAnsi="Calibri" w:cs="Calibri"/>
          <w:szCs w:val="24"/>
        </w:rPr>
        <w:t>the customer</w:t>
      </w:r>
      <w:r w:rsidR="007360AC">
        <w:rPr>
          <w:rFonts w:ascii="Calibri" w:hAnsi="Calibri" w:cs="Calibri"/>
          <w:szCs w:val="24"/>
        </w:rPr>
        <w:t>,</w:t>
      </w:r>
      <w:r w:rsidRPr="00006510">
        <w:rPr>
          <w:rFonts w:ascii="Calibri" w:hAnsi="Calibri" w:cs="Calibri"/>
          <w:szCs w:val="24"/>
        </w:rPr>
        <w:t xml:space="preserve"> </w:t>
      </w:r>
      <w:r w:rsidR="00564582">
        <w:rPr>
          <w:rFonts w:ascii="Calibri" w:hAnsi="Calibri" w:cs="Calibri"/>
          <w:szCs w:val="24"/>
        </w:rPr>
        <w:t>by e</w:t>
      </w:r>
      <w:r w:rsidR="00C82C89">
        <w:rPr>
          <w:rFonts w:ascii="Calibri" w:hAnsi="Calibri" w:cs="Calibri"/>
          <w:szCs w:val="24"/>
        </w:rPr>
        <w:t>mail</w:t>
      </w:r>
      <w:r w:rsidR="007360AC">
        <w:rPr>
          <w:rFonts w:ascii="Calibri" w:hAnsi="Calibri" w:cs="Calibri"/>
          <w:szCs w:val="24"/>
        </w:rPr>
        <w:t>,</w:t>
      </w:r>
      <w:r w:rsidRPr="00006510">
        <w:rPr>
          <w:rFonts w:ascii="Calibri" w:hAnsi="Calibri" w:cs="Calibri"/>
          <w:szCs w:val="24"/>
        </w:rPr>
        <w:t xml:space="preserve"> the updated data is ready for reporting.</w:t>
      </w:r>
      <w:r w:rsidR="007360AC">
        <w:rPr>
          <w:rFonts w:ascii="Calibri" w:hAnsi="Calibri" w:cs="Calibri"/>
          <w:szCs w:val="24"/>
        </w:rPr>
        <w:t xml:space="preserve"> </w:t>
      </w:r>
    </w:p>
    <w:p w14:paraId="5AFA9552" w14:textId="77777777" w:rsidR="00754024" w:rsidRDefault="00754024" w:rsidP="00754024">
      <w:pPr>
        <w:rPr>
          <w:rFonts w:ascii="Calibri" w:hAnsi="Calibri"/>
          <w:szCs w:val="24"/>
        </w:rPr>
      </w:pPr>
    </w:p>
    <w:p w14:paraId="5A3F4287" w14:textId="77777777" w:rsidR="00A522DB" w:rsidRPr="006E7CDC" w:rsidRDefault="00A522DB" w:rsidP="00F35B5B">
      <w:pPr>
        <w:numPr>
          <w:ilvl w:val="0"/>
          <w:numId w:val="4"/>
        </w:numPr>
        <w:rPr>
          <w:rFonts w:ascii="Calibri" w:hAnsi="Calibri"/>
          <w:szCs w:val="24"/>
        </w:rPr>
      </w:pPr>
      <w:r w:rsidRPr="006E7CDC">
        <w:rPr>
          <w:rFonts w:ascii="Calibri" w:hAnsi="Calibri"/>
          <w:szCs w:val="24"/>
        </w:rPr>
        <w:t xml:space="preserve">Describe what planned outages are required, including maintenance, backup cycles, and production changes. How do you ensure there is minimal downtime during normal working hours? </w:t>
      </w:r>
    </w:p>
    <w:p w14:paraId="47E829C8" w14:textId="77777777" w:rsidR="00A522DB" w:rsidRPr="004721CD" w:rsidRDefault="00A522DB" w:rsidP="00A522DB">
      <w:pPr>
        <w:rPr>
          <w:rFonts w:ascii="Calibri" w:hAnsi="Calibri"/>
          <w:szCs w:val="24"/>
        </w:rPr>
      </w:pPr>
    </w:p>
    <w:p w14:paraId="380A3079" w14:textId="4EFB9906" w:rsidR="00DE7B97" w:rsidRPr="00DE7B97" w:rsidRDefault="00166685" w:rsidP="001417A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A17A6D">
        <w:rPr>
          <w:rFonts w:ascii="Calibri" w:hAnsi="Calibri" w:cs="Calibri"/>
          <w:szCs w:val="24"/>
        </w:rPr>
        <w:t>It is our practice to schedule system maintenance, including releases, during non-business hours.</w:t>
      </w:r>
      <w:r>
        <w:rPr>
          <w:rFonts w:ascii="Calibri" w:hAnsi="Calibri" w:cs="Calibri"/>
          <w:szCs w:val="24"/>
        </w:rPr>
        <w:t xml:space="preserve"> </w:t>
      </w:r>
      <w:r w:rsidR="00DE7B97" w:rsidRPr="00DE7B97">
        <w:rPr>
          <w:rFonts w:ascii="Calibri" w:hAnsi="Calibri" w:cs="Calibri"/>
          <w:szCs w:val="24"/>
        </w:rPr>
        <w:t xml:space="preserve">Optum averages </w:t>
      </w:r>
      <w:r>
        <w:rPr>
          <w:rFonts w:ascii="Calibri" w:hAnsi="Calibri" w:cs="Calibri"/>
          <w:szCs w:val="24"/>
        </w:rPr>
        <w:t>eight</w:t>
      </w:r>
      <w:r w:rsidRPr="00DE7B97">
        <w:rPr>
          <w:rFonts w:ascii="Calibri" w:hAnsi="Calibri" w:cs="Calibri"/>
          <w:szCs w:val="24"/>
        </w:rPr>
        <w:t xml:space="preserve"> </w:t>
      </w:r>
      <w:r w:rsidR="00DE7B97" w:rsidRPr="00DE7B97">
        <w:rPr>
          <w:rFonts w:ascii="Calibri" w:hAnsi="Calibri" w:cs="Calibri"/>
          <w:szCs w:val="24"/>
        </w:rPr>
        <w:t xml:space="preserve">scheduled releases per year requiring </w:t>
      </w:r>
      <w:r w:rsidR="00AE4164">
        <w:rPr>
          <w:rFonts w:ascii="Calibri" w:hAnsi="Calibri" w:cs="Calibri"/>
          <w:szCs w:val="24"/>
        </w:rPr>
        <w:t xml:space="preserve">a minimal </w:t>
      </w:r>
      <w:r w:rsidR="00DE7B97" w:rsidRPr="00DE7B97">
        <w:rPr>
          <w:rFonts w:ascii="Calibri" w:hAnsi="Calibri" w:cs="Calibri"/>
          <w:szCs w:val="24"/>
        </w:rPr>
        <w:t>system outage</w:t>
      </w:r>
      <w:r w:rsidR="00AE4164">
        <w:rPr>
          <w:rFonts w:ascii="Calibri" w:hAnsi="Calibri" w:cs="Calibri"/>
          <w:szCs w:val="24"/>
        </w:rPr>
        <w:t xml:space="preserve">, </w:t>
      </w:r>
      <w:r w:rsidR="00A016B1">
        <w:rPr>
          <w:rFonts w:ascii="Calibri" w:hAnsi="Calibri" w:cs="Calibri"/>
          <w:szCs w:val="24"/>
        </w:rPr>
        <w:t xml:space="preserve">typically lasting between 30 minutes and </w:t>
      </w:r>
      <w:r w:rsidR="00FA2E0F">
        <w:rPr>
          <w:rFonts w:ascii="Calibri" w:hAnsi="Calibri" w:cs="Calibri"/>
          <w:szCs w:val="24"/>
        </w:rPr>
        <w:t>two</w:t>
      </w:r>
      <w:r w:rsidR="00A016B1">
        <w:rPr>
          <w:rFonts w:ascii="Calibri" w:hAnsi="Calibri" w:cs="Calibri"/>
          <w:szCs w:val="24"/>
        </w:rPr>
        <w:t xml:space="preserve"> hours</w:t>
      </w:r>
      <w:r w:rsidR="000C15A5">
        <w:rPr>
          <w:rFonts w:ascii="Calibri" w:hAnsi="Calibri" w:cs="Calibri"/>
          <w:szCs w:val="24"/>
        </w:rPr>
        <w:t>.</w:t>
      </w:r>
      <w:r w:rsidR="00DE7B97" w:rsidRPr="00DE7B97">
        <w:rPr>
          <w:rFonts w:ascii="Calibri" w:hAnsi="Calibri" w:cs="Calibri"/>
          <w:szCs w:val="24"/>
        </w:rPr>
        <w:t xml:space="preserve"> We notify users through a notice on the login screen at least </w:t>
      </w:r>
      <w:r w:rsidR="003351B0" w:rsidRPr="006324DF">
        <w:rPr>
          <w:rFonts w:ascii="Calibri" w:hAnsi="Calibri" w:cs="Calibri"/>
          <w:szCs w:val="24"/>
        </w:rPr>
        <w:t>five business days</w:t>
      </w:r>
      <w:r w:rsidR="00DE7B97" w:rsidRPr="00DE7B97">
        <w:rPr>
          <w:rFonts w:ascii="Calibri" w:hAnsi="Calibri" w:cs="Calibri"/>
          <w:color w:val="FF0000"/>
          <w:szCs w:val="24"/>
        </w:rPr>
        <w:t xml:space="preserve"> </w:t>
      </w:r>
      <w:r w:rsidR="00DE7B97" w:rsidRPr="00DE7B97">
        <w:rPr>
          <w:rFonts w:ascii="Calibri" w:hAnsi="Calibri" w:cs="Calibri"/>
          <w:szCs w:val="24"/>
        </w:rPr>
        <w:t>prior to scheduled release requiring an outage.</w:t>
      </w:r>
      <w:r w:rsidR="007E2A35">
        <w:rPr>
          <w:rFonts w:ascii="Calibri" w:hAnsi="Calibri" w:cs="Calibri"/>
          <w:szCs w:val="24"/>
        </w:rPr>
        <w:t xml:space="preserve"> </w:t>
      </w:r>
      <w:r w:rsidR="007E2A35" w:rsidRPr="00A17A6D">
        <w:rPr>
          <w:rFonts w:ascii="Calibri" w:hAnsi="Calibri" w:cs="Calibri"/>
          <w:szCs w:val="24"/>
        </w:rPr>
        <w:t xml:space="preserve">The notice will detail the duration of the outage. </w:t>
      </w:r>
    </w:p>
    <w:p w14:paraId="79F25AC9" w14:textId="3A5FC403" w:rsidR="00DE7B97" w:rsidRPr="00DE7B97" w:rsidRDefault="00DE7B97" w:rsidP="001417A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DE7B97">
        <w:rPr>
          <w:rFonts w:ascii="Calibri" w:hAnsi="Calibri" w:cs="Calibri"/>
          <w:szCs w:val="24"/>
        </w:rPr>
        <w:t xml:space="preserve">A typical </w:t>
      </w:r>
      <w:r w:rsidR="00A016B1">
        <w:rPr>
          <w:rFonts w:ascii="Calibri" w:hAnsi="Calibri" w:cs="Calibri"/>
          <w:szCs w:val="24"/>
        </w:rPr>
        <w:t>system outage</w:t>
      </w:r>
      <w:r w:rsidRPr="00DE7B97">
        <w:rPr>
          <w:rFonts w:ascii="Calibri" w:hAnsi="Calibri" w:cs="Calibri"/>
          <w:szCs w:val="24"/>
        </w:rPr>
        <w:t xml:space="preserve"> will include, but is not limited to, at least one of the following:</w:t>
      </w:r>
    </w:p>
    <w:p w14:paraId="6191C023" w14:textId="537AC9B1" w:rsidR="00DE7B97" w:rsidRPr="00DE7B97" w:rsidRDefault="00DE7B97" w:rsidP="000E1EE7">
      <w:pPr>
        <w:pStyle w:val="ListParagraph"/>
        <w:numPr>
          <w:ilvl w:val="0"/>
          <w:numId w:val="14"/>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DE7B97">
        <w:rPr>
          <w:rFonts w:ascii="Calibri" w:hAnsi="Calibri" w:cs="Calibri"/>
          <w:szCs w:val="24"/>
        </w:rPr>
        <w:t>Routine system maintenance</w:t>
      </w:r>
    </w:p>
    <w:p w14:paraId="2F84E6F1" w14:textId="28986EA8" w:rsidR="00DE7B97" w:rsidRPr="00DE7B97" w:rsidRDefault="00DE7B97" w:rsidP="000E1EE7">
      <w:pPr>
        <w:pStyle w:val="ListParagraph"/>
        <w:numPr>
          <w:ilvl w:val="0"/>
          <w:numId w:val="14"/>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DE7B97">
        <w:rPr>
          <w:rFonts w:ascii="Calibri" w:hAnsi="Calibri" w:cs="Calibri"/>
          <w:szCs w:val="24"/>
        </w:rPr>
        <w:t>Report-level enhancements</w:t>
      </w:r>
    </w:p>
    <w:p w14:paraId="189C786E" w14:textId="7AD9F753" w:rsidR="00DE7B97" w:rsidRPr="00DE7B97" w:rsidRDefault="00DE7B97" w:rsidP="000E1EE7">
      <w:pPr>
        <w:pStyle w:val="ListParagraph"/>
        <w:numPr>
          <w:ilvl w:val="0"/>
          <w:numId w:val="14"/>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DE7B97">
        <w:rPr>
          <w:rFonts w:ascii="Calibri" w:hAnsi="Calibri" w:cs="Calibri"/>
          <w:szCs w:val="24"/>
        </w:rPr>
        <w:t>User interface enhancements</w:t>
      </w:r>
    </w:p>
    <w:p w14:paraId="1F61C286" w14:textId="16F21242" w:rsidR="00DE7B97" w:rsidRDefault="00DE7B97" w:rsidP="000E1EE7">
      <w:pPr>
        <w:pStyle w:val="ListParagraph"/>
        <w:numPr>
          <w:ilvl w:val="0"/>
          <w:numId w:val="14"/>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DE7B97">
        <w:rPr>
          <w:rFonts w:ascii="Calibri" w:hAnsi="Calibri" w:cs="Calibri"/>
          <w:szCs w:val="24"/>
        </w:rPr>
        <w:t>Online help maintenance</w:t>
      </w:r>
    </w:p>
    <w:p w14:paraId="05A08ED0" w14:textId="77777777" w:rsidR="00A522DB" w:rsidRPr="004721CD" w:rsidRDefault="00A522DB" w:rsidP="00754024">
      <w:pPr>
        <w:rPr>
          <w:rFonts w:ascii="Calibri" w:hAnsi="Calibri"/>
          <w:szCs w:val="24"/>
        </w:rPr>
      </w:pPr>
    </w:p>
    <w:p w14:paraId="7B9368AC" w14:textId="77777777" w:rsidR="00FA0BDF" w:rsidRPr="004721CD" w:rsidRDefault="00FA0BDF" w:rsidP="00F35B5B">
      <w:pPr>
        <w:numPr>
          <w:ilvl w:val="0"/>
          <w:numId w:val="4"/>
        </w:numPr>
        <w:rPr>
          <w:rFonts w:ascii="Calibri" w:hAnsi="Calibri"/>
          <w:szCs w:val="24"/>
        </w:rPr>
      </w:pPr>
      <w:r w:rsidRPr="004721CD">
        <w:rPr>
          <w:rFonts w:ascii="Calibri" w:hAnsi="Calibri"/>
          <w:szCs w:val="24"/>
        </w:rPr>
        <w:t xml:space="preserve">How many </w:t>
      </w:r>
      <w:r w:rsidR="00486B49">
        <w:rPr>
          <w:rFonts w:ascii="Calibri" w:hAnsi="Calibri"/>
          <w:szCs w:val="24"/>
        </w:rPr>
        <w:t>years</w:t>
      </w:r>
      <w:r w:rsidR="00486B49" w:rsidRPr="004721CD">
        <w:rPr>
          <w:rFonts w:ascii="Calibri" w:hAnsi="Calibri"/>
          <w:szCs w:val="24"/>
        </w:rPr>
        <w:t xml:space="preserve"> </w:t>
      </w:r>
      <w:r w:rsidRPr="004721CD">
        <w:rPr>
          <w:rFonts w:ascii="Calibri" w:hAnsi="Calibri"/>
          <w:szCs w:val="24"/>
        </w:rPr>
        <w:t>of data are typically maintained on the production database?</w:t>
      </w:r>
    </w:p>
    <w:p w14:paraId="612387A4" w14:textId="77777777" w:rsidR="00754024" w:rsidRPr="004721CD" w:rsidRDefault="00754024" w:rsidP="00754024">
      <w:pPr>
        <w:rPr>
          <w:rFonts w:ascii="Calibri" w:hAnsi="Calibri"/>
          <w:szCs w:val="24"/>
        </w:rPr>
      </w:pPr>
    </w:p>
    <w:p w14:paraId="5F94A892" w14:textId="69A47397" w:rsidR="00933A59" w:rsidRDefault="0008238E" w:rsidP="0075402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Five</w:t>
      </w:r>
      <w:r w:rsidR="0082364C">
        <w:rPr>
          <w:rFonts w:ascii="Calibri" w:hAnsi="Calibri" w:cs="Calibri"/>
          <w:szCs w:val="24"/>
        </w:rPr>
        <w:t xml:space="preserve"> years</w:t>
      </w:r>
      <w:r w:rsidR="00997AA1">
        <w:rPr>
          <w:rFonts w:ascii="Calibri" w:hAnsi="Calibri" w:cs="Calibri"/>
          <w:szCs w:val="24"/>
        </w:rPr>
        <w:t xml:space="preserve"> of history plus the current year </w:t>
      </w:r>
      <w:r w:rsidR="00933A59">
        <w:rPr>
          <w:rFonts w:ascii="Calibri" w:hAnsi="Calibri" w:cs="Calibri"/>
          <w:szCs w:val="24"/>
        </w:rPr>
        <w:t xml:space="preserve">is </w:t>
      </w:r>
      <w:r w:rsidR="00D66132">
        <w:rPr>
          <w:rFonts w:ascii="Calibri" w:hAnsi="Calibri" w:cs="Calibri"/>
          <w:szCs w:val="24"/>
        </w:rPr>
        <w:t>typically</w:t>
      </w:r>
      <w:r w:rsidR="00997AA1">
        <w:rPr>
          <w:rFonts w:ascii="Calibri" w:hAnsi="Calibri" w:cs="Calibri"/>
          <w:szCs w:val="24"/>
        </w:rPr>
        <w:t xml:space="preserve"> maint</w:t>
      </w:r>
      <w:r w:rsidR="009C2DE6">
        <w:rPr>
          <w:rFonts w:ascii="Calibri" w:hAnsi="Calibri" w:cs="Calibri"/>
          <w:szCs w:val="24"/>
        </w:rPr>
        <w:t xml:space="preserve">ained </w:t>
      </w:r>
      <w:r w:rsidR="003515A4">
        <w:rPr>
          <w:rFonts w:ascii="Calibri" w:hAnsi="Calibri" w:cs="Calibri"/>
          <w:szCs w:val="24"/>
        </w:rPr>
        <w:t xml:space="preserve">within the </w:t>
      </w:r>
      <w:r w:rsidR="008B186D">
        <w:rPr>
          <w:rFonts w:ascii="Calibri" w:hAnsi="Calibri" w:cs="Calibri"/>
          <w:szCs w:val="24"/>
        </w:rPr>
        <w:t>data warehouse and available for reporting</w:t>
      </w:r>
      <w:r w:rsidR="00FF0528">
        <w:rPr>
          <w:rFonts w:ascii="Calibri" w:hAnsi="Calibri" w:cs="Calibri"/>
          <w:szCs w:val="24"/>
        </w:rPr>
        <w:t xml:space="preserve">. </w:t>
      </w:r>
    </w:p>
    <w:p w14:paraId="650A5E6E" w14:textId="77777777" w:rsidR="007F33DE" w:rsidRDefault="00FF0528" w:rsidP="0026212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rPr>
          <w:rFonts w:ascii="Calibri" w:hAnsi="Calibri" w:cs="Calibri"/>
          <w:szCs w:val="24"/>
        </w:rPr>
      </w:pPr>
      <w:r>
        <w:rPr>
          <w:rFonts w:ascii="Calibri" w:hAnsi="Calibri" w:cs="Calibri"/>
          <w:szCs w:val="24"/>
        </w:rPr>
        <w:t>We</w:t>
      </w:r>
      <w:r w:rsidR="0082364C">
        <w:rPr>
          <w:rFonts w:ascii="Calibri" w:hAnsi="Calibri" w:cs="Calibri"/>
          <w:szCs w:val="24"/>
        </w:rPr>
        <w:t xml:space="preserve"> can </w:t>
      </w:r>
      <w:r w:rsidR="00D164C4">
        <w:rPr>
          <w:rFonts w:ascii="Calibri" w:hAnsi="Calibri" w:cs="Calibri"/>
          <w:szCs w:val="24"/>
        </w:rPr>
        <w:t xml:space="preserve">support </w:t>
      </w:r>
      <w:r w:rsidR="00FF4FB1">
        <w:rPr>
          <w:rFonts w:ascii="Calibri" w:hAnsi="Calibri" w:cs="Calibri"/>
          <w:szCs w:val="24"/>
        </w:rPr>
        <w:t xml:space="preserve">online access of </w:t>
      </w:r>
      <w:r w:rsidR="0082364C">
        <w:rPr>
          <w:rFonts w:ascii="Calibri" w:hAnsi="Calibri" w:cs="Calibri"/>
          <w:szCs w:val="24"/>
        </w:rPr>
        <w:t xml:space="preserve">up to </w:t>
      </w:r>
      <w:r w:rsidR="00BE0252">
        <w:rPr>
          <w:rFonts w:ascii="Calibri" w:hAnsi="Calibri" w:cs="Calibri"/>
          <w:szCs w:val="24"/>
        </w:rPr>
        <w:t xml:space="preserve">10 </w:t>
      </w:r>
      <w:r w:rsidR="00D164C4">
        <w:rPr>
          <w:rFonts w:ascii="Calibri" w:hAnsi="Calibri" w:cs="Calibri"/>
          <w:szCs w:val="24"/>
        </w:rPr>
        <w:t xml:space="preserve">years of </w:t>
      </w:r>
      <w:r w:rsidR="007B7CB8">
        <w:rPr>
          <w:rFonts w:ascii="Calibri" w:hAnsi="Calibri" w:cs="Calibri"/>
          <w:szCs w:val="24"/>
        </w:rPr>
        <w:t xml:space="preserve">data </w:t>
      </w:r>
      <w:r w:rsidR="00A326EC">
        <w:rPr>
          <w:rFonts w:ascii="Calibri" w:hAnsi="Calibri" w:cs="Calibri"/>
          <w:szCs w:val="24"/>
        </w:rPr>
        <w:t>within</w:t>
      </w:r>
      <w:r w:rsidR="0082364C">
        <w:rPr>
          <w:rFonts w:ascii="Calibri" w:hAnsi="Calibri" w:cs="Calibri"/>
          <w:szCs w:val="24"/>
        </w:rPr>
        <w:t xml:space="preserve"> the reporting application</w:t>
      </w:r>
      <w:r w:rsidR="00FF4FB1">
        <w:rPr>
          <w:rFonts w:ascii="Calibri" w:hAnsi="Calibri" w:cs="Calibri"/>
          <w:szCs w:val="24"/>
        </w:rPr>
        <w:t xml:space="preserve">. </w:t>
      </w:r>
    </w:p>
    <w:p w14:paraId="2B1793D8" w14:textId="76FD0DE1" w:rsidR="00754024" w:rsidRPr="004721CD" w:rsidRDefault="00FF4FB1" w:rsidP="0026212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rPr>
          <w:rFonts w:ascii="Calibri" w:hAnsi="Calibri" w:cs="Calibri"/>
          <w:szCs w:val="24"/>
        </w:rPr>
      </w:pPr>
      <w:r>
        <w:rPr>
          <w:rFonts w:ascii="Calibri" w:hAnsi="Calibri" w:cs="Calibri"/>
          <w:szCs w:val="24"/>
        </w:rPr>
        <w:t xml:space="preserve">There is no limit to the </w:t>
      </w:r>
      <w:r w:rsidR="002F2F60">
        <w:rPr>
          <w:rFonts w:ascii="Calibri" w:hAnsi="Calibri" w:cs="Calibri"/>
          <w:szCs w:val="24"/>
        </w:rPr>
        <w:t>years of data that can be maintained in</w:t>
      </w:r>
      <w:r w:rsidR="00A326EC">
        <w:rPr>
          <w:rFonts w:ascii="Calibri" w:hAnsi="Calibri" w:cs="Calibri"/>
          <w:szCs w:val="24"/>
        </w:rPr>
        <w:t xml:space="preserve"> the underlying </w:t>
      </w:r>
      <w:r w:rsidR="002F2F60">
        <w:rPr>
          <w:rFonts w:ascii="Calibri" w:hAnsi="Calibri" w:cs="Calibri"/>
          <w:szCs w:val="24"/>
        </w:rPr>
        <w:t xml:space="preserve">physical </w:t>
      </w:r>
      <w:r w:rsidR="00A326EC">
        <w:rPr>
          <w:rFonts w:ascii="Calibri" w:hAnsi="Calibri" w:cs="Calibri"/>
          <w:szCs w:val="24"/>
        </w:rPr>
        <w:t>data warehouse.</w:t>
      </w:r>
    </w:p>
    <w:p w14:paraId="16A97BDF" w14:textId="77777777" w:rsidR="00754024" w:rsidRPr="004721CD" w:rsidRDefault="00754024" w:rsidP="00FA0BDF">
      <w:pPr>
        <w:ind w:left="1080"/>
        <w:rPr>
          <w:rFonts w:ascii="Calibri" w:hAnsi="Calibri"/>
          <w:szCs w:val="24"/>
        </w:rPr>
      </w:pPr>
    </w:p>
    <w:p w14:paraId="7F01D7E6" w14:textId="77777777" w:rsidR="00FA0BDF" w:rsidRPr="004721CD" w:rsidRDefault="00FA0BDF" w:rsidP="00F35B5B">
      <w:pPr>
        <w:numPr>
          <w:ilvl w:val="0"/>
          <w:numId w:val="4"/>
        </w:numPr>
        <w:rPr>
          <w:rFonts w:ascii="Calibri" w:hAnsi="Calibri"/>
          <w:szCs w:val="24"/>
        </w:rPr>
      </w:pPr>
      <w:r w:rsidRPr="004721CD">
        <w:rPr>
          <w:rFonts w:ascii="Calibri" w:hAnsi="Calibri"/>
          <w:szCs w:val="24"/>
        </w:rPr>
        <w:t xml:space="preserve">How many </w:t>
      </w:r>
      <w:r w:rsidR="00486B49">
        <w:rPr>
          <w:rFonts w:ascii="Calibri" w:hAnsi="Calibri"/>
          <w:szCs w:val="24"/>
        </w:rPr>
        <w:t>years</w:t>
      </w:r>
      <w:r w:rsidR="00486B49" w:rsidRPr="004721CD">
        <w:rPr>
          <w:rFonts w:ascii="Calibri" w:hAnsi="Calibri"/>
          <w:szCs w:val="24"/>
        </w:rPr>
        <w:t xml:space="preserve"> </w:t>
      </w:r>
      <w:r w:rsidRPr="004721CD">
        <w:rPr>
          <w:rFonts w:ascii="Calibri" w:hAnsi="Calibri"/>
          <w:szCs w:val="24"/>
        </w:rPr>
        <w:t>of data can be maintained in archive?</w:t>
      </w:r>
    </w:p>
    <w:p w14:paraId="04C4941C" w14:textId="77777777" w:rsidR="00754024" w:rsidRPr="004721CD" w:rsidRDefault="00754024" w:rsidP="00754024">
      <w:pPr>
        <w:rPr>
          <w:rFonts w:ascii="Calibri" w:hAnsi="Calibri"/>
          <w:szCs w:val="24"/>
        </w:rPr>
      </w:pPr>
    </w:p>
    <w:p w14:paraId="0472ABE6" w14:textId="3670A46F" w:rsidR="00754024" w:rsidRPr="004721CD" w:rsidRDefault="00B43B9F" w:rsidP="0075402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T</w:t>
      </w:r>
      <w:r w:rsidR="0082364C">
        <w:rPr>
          <w:rFonts w:ascii="Calibri" w:hAnsi="Calibri" w:cs="Calibri"/>
          <w:szCs w:val="24"/>
        </w:rPr>
        <w:t>here is no limit</w:t>
      </w:r>
      <w:r w:rsidR="00A326EC">
        <w:rPr>
          <w:rFonts w:ascii="Calibri" w:hAnsi="Calibri" w:cs="Calibri"/>
          <w:szCs w:val="24"/>
        </w:rPr>
        <w:t xml:space="preserve"> to the </w:t>
      </w:r>
      <w:r w:rsidR="00583FD6">
        <w:rPr>
          <w:rFonts w:ascii="Calibri" w:hAnsi="Calibri" w:cs="Calibri"/>
          <w:szCs w:val="24"/>
        </w:rPr>
        <w:t xml:space="preserve">number of </w:t>
      </w:r>
      <w:r w:rsidR="00A326EC">
        <w:rPr>
          <w:rFonts w:ascii="Calibri" w:hAnsi="Calibri" w:cs="Calibri"/>
          <w:szCs w:val="24"/>
        </w:rPr>
        <w:t xml:space="preserve">years </w:t>
      </w:r>
      <w:r w:rsidR="00F367D1">
        <w:rPr>
          <w:rFonts w:ascii="Calibri" w:hAnsi="Calibri" w:cs="Calibri"/>
          <w:szCs w:val="24"/>
        </w:rPr>
        <w:t xml:space="preserve">of </w:t>
      </w:r>
      <w:r w:rsidR="00A326EC">
        <w:rPr>
          <w:rFonts w:ascii="Calibri" w:hAnsi="Calibri" w:cs="Calibri"/>
          <w:szCs w:val="24"/>
        </w:rPr>
        <w:t>historical data</w:t>
      </w:r>
      <w:r w:rsidR="00F367D1">
        <w:rPr>
          <w:rFonts w:ascii="Calibri" w:hAnsi="Calibri" w:cs="Calibri"/>
          <w:szCs w:val="24"/>
        </w:rPr>
        <w:t xml:space="preserve"> we can maintain in archive</w:t>
      </w:r>
      <w:r>
        <w:rPr>
          <w:rFonts w:ascii="Calibri" w:hAnsi="Calibri" w:cs="Calibri"/>
          <w:szCs w:val="24"/>
        </w:rPr>
        <w:t>.</w:t>
      </w:r>
    </w:p>
    <w:p w14:paraId="3835B6EE" w14:textId="77777777" w:rsidR="00754024" w:rsidRPr="004721CD" w:rsidRDefault="00754024" w:rsidP="00FA0BDF">
      <w:pPr>
        <w:ind w:left="1080"/>
        <w:rPr>
          <w:rFonts w:ascii="Calibri" w:hAnsi="Calibri"/>
          <w:szCs w:val="24"/>
        </w:rPr>
      </w:pPr>
    </w:p>
    <w:p w14:paraId="7FB7A1EC" w14:textId="6992B48D" w:rsidR="00FA0BDF" w:rsidRPr="004721CD" w:rsidRDefault="00FA0BDF" w:rsidP="00F35B5B">
      <w:pPr>
        <w:numPr>
          <w:ilvl w:val="0"/>
          <w:numId w:val="4"/>
        </w:numPr>
        <w:rPr>
          <w:rFonts w:ascii="Calibri" w:hAnsi="Calibri"/>
          <w:szCs w:val="24"/>
        </w:rPr>
      </w:pPr>
      <w:r w:rsidRPr="004721CD">
        <w:rPr>
          <w:rFonts w:ascii="Calibri" w:hAnsi="Calibri"/>
          <w:szCs w:val="24"/>
        </w:rPr>
        <w:t>What is the process for retrieving or accessing data in the archive?</w:t>
      </w:r>
    </w:p>
    <w:p w14:paraId="42CBD64B" w14:textId="77777777" w:rsidR="00754024" w:rsidRPr="004721CD" w:rsidRDefault="00754024" w:rsidP="00754024">
      <w:pPr>
        <w:rPr>
          <w:rFonts w:ascii="Calibri" w:hAnsi="Calibri"/>
          <w:szCs w:val="24"/>
        </w:rPr>
      </w:pPr>
    </w:p>
    <w:p w14:paraId="1F2445B0" w14:textId="2A9083DC" w:rsidR="00281958" w:rsidRPr="004721CD" w:rsidRDefault="00056A5F" w:rsidP="0028195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056A5F">
        <w:rPr>
          <w:rFonts w:ascii="Calibri" w:hAnsi="Calibri" w:cs="Calibri"/>
          <w:szCs w:val="24"/>
        </w:rPr>
        <w:t xml:space="preserve">If you need to retrieve archived data, </w:t>
      </w:r>
      <w:r w:rsidR="001C58FB">
        <w:rPr>
          <w:rFonts w:ascii="Calibri" w:hAnsi="Calibri" w:cs="Calibri"/>
          <w:szCs w:val="24"/>
        </w:rPr>
        <w:t xml:space="preserve">submit a request in writing to your </w:t>
      </w:r>
      <w:r w:rsidRPr="00056A5F">
        <w:rPr>
          <w:rFonts w:ascii="Calibri" w:hAnsi="Calibri" w:cs="Calibri"/>
          <w:szCs w:val="24"/>
        </w:rPr>
        <w:t xml:space="preserve">client manager </w:t>
      </w:r>
      <w:r w:rsidR="001C58FB">
        <w:rPr>
          <w:rFonts w:ascii="Calibri" w:hAnsi="Calibri" w:cs="Calibri"/>
          <w:szCs w:val="24"/>
        </w:rPr>
        <w:t xml:space="preserve">or senior analyst. They will facilitate </w:t>
      </w:r>
      <w:r w:rsidR="003A6918">
        <w:rPr>
          <w:rFonts w:ascii="Calibri" w:hAnsi="Calibri" w:cs="Calibri"/>
          <w:szCs w:val="24"/>
        </w:rPr>
        <w:t xml:space="preserve">getting </w:t>
      </w:r>
      <w:r w:rsidR="001C58FB">
        <w:rPr>
          <w:rFonts w:ascii="Calibri" w:hAnsi="Calibri" w:cs="Calibri"/>
          <w:szCs w:val="24"/>
        </w:rPr>
        <w:t xml:space="preserve">the </w:t>
      </w:r>
      <w:r w:rsidR="003A6918">
        <w:rPr>
          <w:rFonts w:ascii="Calibri" w:hAnsi="Calibri" w:cs="Calibri"/>
          <w:szCs w:val="24"/>
        </w:rPr>
        <w:t xml:space="preserve">process imitated within our organization. </w:t>
      </w:r>
      <w:r w:rsidR="007D5FAE">
        <w:rPr>
          <w:rFonts w:ascii="Calibri" w:hAnsi="Calibri" w:cs="Calibri"/>
          <w:szCs w:val="24"/>
        </w:rPr>
        <w:t xml:space="preserve">We can generally have raw data </w:t>
      </w:r>
      <w:r w:rsidR="005D31EC">
        <w:rPr>
          <w:rFonts w:ascii="Calibri" w:hAnsi="Calibri" w:cs="Calibri"/>
          <w:szCs w:val="24"/>
        </w:rPr>
        <w:t xml:space="preserve">to you faster than if </w:t>
      </w:r>
      <w:r w:rsidR="00A53A5A">
        <w:rPr>
          <w:rFonts w:ascii="Calibri" w:hAnsi="Calibri" w:cs="Calibri"/>
          <w:szCs w:val="24"/>
        </w:rPr>
        <w:t xml:space="preserve">we needed to reload it </w:t>
      </w:r>
      <w:r w:rsidR="004C1098">
        <w:rPr>
          <w:rFonts w:ascii="Calibri" w:hAnsi="Calibri" w:cs="Calibri"/>
          <w:szCs w:val="24"/>
        </w:rPr>
        <w:t>into the data warehouse</w:t>
      </w:r>
      <w:r w:rsidR="00381175">
        <w:rPr>
          <w:rFonts w:ascii="Calibri" w:hAnsi="Calibri" w:cs="Calibri"/>
          <w:szCs w:val="24"/>
        </w:rPr>
        <w:t>, which takes</w:t>
      </w:r>
      <w:r w:rsidR="004C1098">
        <w:rPr>
          <w:rFonts w:ascii="Calibri" w:hAnsi="Calibri" w:cs="Calibri"/>
          <w:szCs w:val="24"/>
        </w:rPr>
        <w:t xml:space="preserve"> </w:t>
      </w:r>
      <w:r w:rsidR="00405DAF">
        <w:rPr>
          <w:rFonts w:ascii="Calibri" w:hAnsi="Calibri" w:cs="Calibri"/>
          <w:szCs w:val="24"/>
        </w:rPr>
        <w:t xml:space="preserve">approximately </w:t>
      </w:r>
      <w:r w:rsidR="004E5FF1">
        <w:rPr>
          <w:rFonts w:ascii="Calibri" w:hAnsi="Calibri" w:cs="Calibri"/>
          <w:szCs w:val="24"/>
        </w:rPr>
        <w:t xml:space="preserve">10 </w:t>
      </w:r>
      <w:r w:rsidR="00405DAF">
        <w:rPr>
          <w:rFonts w:ascii="Calibri" w:hAnsi="Calibri" w:cs="Calibri"/>
          <w:szCs w:val="24"/>
        </w:rPr>
        <w:t xml:space="preserve">business days from </w:t>
      </w:r>
      <w:r w:rsidR="009D665C">
        <w:rPr>
          <w:rFonts w:ascii="Calibri" w:hAnsi="Calibri" w:cs="Calibri"/>
          <w:szCs w:val="24"/>
        </w:rPr>
        <w:t>receipt</w:t>
      </w:r>
      <w:r w:rsidR="00405DAF">
        <w:rPr>
          <w:rFonts w:ascii="Calibri" w:hAnsi="Calibri" w:cs="Calibri"/>
          <w:szCs w:val="24"/>
        </w:rPr>
        <w:t xml:space="preserve"> of the written request.  </w:t>
      </w:r>
    </w:p>
    <w:p w14:paraId="3CCEFF9B" w14:textId="77777777" w:rsidR="003623AD" w:rsidRDefault="003623AD" w:rsidP="003623AD">
      <w:pPr>
        <w:rPr>
          <w:rFonts w:ascii="Calibri" w:hAnsi="Calibri"/>
          <w:szCs w:val="24"/>
        </w:rPr>
      </w:pPr>
    </w:p>
    <w:p w14:paraId="6C30C3F5" w14:textId="03C7B771" w:rsidR="009E2BBE" w:rsidRPr="0059677F" w:rsidRDefault="009E2BBE" w:rsidP="00F35B5B">
      <w:pPr>
        <w:numPr>
          <w:ilvl w:val="0"/>
          <w:numId w:val="4"/>
        </w:numPr>
        <w:rPr>
          <w:rFonts w:ascii="Calibri" w:hAnsi="Calibri"/>
          <w:szCs w:val="24"/>
        </w:rPr>
      </w:pPr>
      <w:r w:rsidRPr="00F0649C">
        <w:rPr>
          <w:rFonts w:ascii="Calibri" w:hAnsi="Calibri"/>
          <w:szCs w:val="24"/>
        </w:rPr>
        <w:t xml:space="preserve">The State may change vendors periodically, and the upload of data to be integrated may require changes. Please describe your ability to handle changes to integration processes. </w:t>
      </w:r>
    </w:p>
    <w:p w14:paraId="25DA885D" w14:textId="77777777" w:rsidR="009E2BBE" w:rsidRPr="00272452" w:rsidRDefault="009E2BBE" w:rsidP="009E2BBE">
      <w:pPr>
        <w:rPr>
          <w:rFonts w:ascii="Calibri" w:hAnsi="Calibri"/>
          <w:szCs w:val="24"/>
        </w:rPr>
      </w:pPr>
    </w:p>
    <w:p w14:paraId="6E4E7D46" w14:textId="3A314DD2" w:rsidR="00D12113" w:rsidRPr="00D12113" w:rsidRDefault="00CE5DC9" w:rsidP="00D1211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T</w:t>
      </w:r>
      <w:r w:rsidR="00D12113" w:rsidRPr="00D12113">
        <w:rPr>
          <w:rFonts w:ascii="Calibri" w:hAnsi="Calibri" w:cs="Calibri"/>
          <w:szCs w:val="24"/>
        </w:rPr>
        <w:t>he average length of incremental changes to the data</w:t>
      </w:r>
      <w:r w:rsidR="005548F0">
        <w:rPr>
          <w:rFonts w:ascii="Calibri" w:hAnsi="Calibri" w:cs="Calibri"/>
          <w:szCs w:val="24"/>
        </w:rPr>
        <w:t xml:space="preserve"> </w:t>
      </w:r>
      <w:r w:rsidR="00D12113" w:rsidRPr="00D12113">
        <w:rPr>
          <w:rFonts w:ascii="Calibri" w:hAnsi="Calibri" w:cs="Calibri"/>
          <w:szCs w:val="24"/>
        </w:rPr>
        <w:t xml:space="preserve">warehouse </w:t>
      </w:r>
      <w:r w:rsidR="00E67889">
        <w:rPr>
          <w:rFonts w:ascii="Calibri" w:hAnsi="Calibri" w:cs="Calibri"/>
          <w:szCs w:val="24"/>
        </w:rPr>
        <w:t>for existing customers</w:t>
      </w:r>
      <w:r w:rsidR="00D12113" w:rsidRPr="00D12113">
        <w:rPr>
          <w:rFonts w:ascii="Calibri" w:hAnsi="Calibri" w:cs="Calibri"/>
          <w:szCs w:val="24"/>
        </w:rPr>
        <w:t xml:space="preserve"> is </w:t>
      </w:r>
      <w:r w:rsidR="007C0F97">
        <w:rPr>
          <w:rFonts w:ascii="Calibri" w:hAnsi="Calibri" w:cs="Calibri"/>
          <w:szCs w:val="24"/>
        </w:rPr>
        <w:t>typically</w:t>
      </w:r>
      <w:r w:rsidR="00D12113" w:rsidRPr="00D12113">
        <w:rPr>
          <w:rFonts w:ascii="Calibri" w:hAnsi="Calibri" w:cs="Calibri"/>
          <w:szCs w:val="24"/>
        </w:rPr>
        <w:t xml:space="preserve"> 18 weeks, outlined by the following milestones. We will provide status to </w:t>
      </w:r>
      <w:r w:rsidR="003B63BF">
        <w:rPr>
          <w:rFonts w:ascii="Calibri" w:hAnsi="Calibri" w:cs="Calibri"/>
          <w:szCs w:val="24"/>
        </w:rPr>
        <w:t>the State</w:t>
      </w:r>
      <w:r w:rsidR="00D12113" w:rsidRPr="00D12113">
        <w:rPr>
          <w:rFonts w:ascii="Calibri" w:hAnsi="Calibri" w:cs="Calibri"/>
          <w:szCs w:val="24"/>
        </w:rPr>
        <w:t xml:space="preserve"> during the established status meetings:</w:t>
      </w:r>
    </w:p>
    <w:p w14:paraId="5428E788" w14:textId="4D531ACB" w:rsidR="00D12113" w:rsidRPr="004F5EC7" w:rsidRDefault="00D12113" w:rsidP="004F5EC7">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F5EC7">
        <w:rPr>
          <w:rFonts w:ascii="Calibri" w:hAnsi="Calibri" w:cs="Calibri"/>
          <w:szCs w:val="24"/>
        </w:rPr>
        <w:t>Data supplier meeting</w:t>
      </w:r>
      <w:r w:rsidR="00A35FC8">
        <w:rPr>
          <w:rFonts w:ascii="Calibri" w:hAnsi="Calibri" w:cs="Calibri"/>
          <w:szCs w:val="24"/>
        </w:rPr>
        <w:t xml:space="preserve"> occurs</w:t>
      </w:r>
      <w:r w:rsidRPr="004F5EC7">
        <w:rPr>
          <w:rFonts w:ascii="Calibri" w:hAnsi="Calibri" w:cs="Calibri"/>
          <w:szCs w:val="24"/>
        </w:rPr>
        <w:t xml:space="preserve"> (virtual)</w:t>
      </w:r>
      <w:r w:rsidR="00A35FC8">
        <w:rPr>
          <w:rFonts w:ascii="Calibri" w:hAnsi="Calibri" w:cs="Calibri"/>
          <w:szCs w:val="24"/>
        </w:rPr>
        <w:t>.</w:t>
      </w:r>
    </w:p>
    <w:p w14:paraId="4047250C" w14:textId="051F5F19" w:rsidR="00D12113" w:rsidRPr="004F5EC7" w:rsidRDefault="00D12113" w:rsidP="004F5EC7">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F5EC7">
        <w:rPr>
          <w:rFonts w:ascii="Calibri" w:hAnsi="Calibri" w:cs="Calibri"/>
          <w:szCs w:val="24"/>
        </w:rPr>
        <w:t>Optum and data supplier partner establish data layout and format (three weeks)</w:t>
      </w:r>
      <w:r w:rsidR="00A35FC8">
        <w:rPr>
          <w:rFonts w:ascii="Calibri" w:hAnsi="Calibri" w:cs="Calibri"/>
          <w:szCs w:val="24"/>
        </w:rPr>
        <w:t>.</w:t>
      </w:r>
    </w:p>
    <w:p w14:paraId="046512A2" w14:textId="5BCA2FD4" w:rsidR="00D12113" w:rsidRPr="004F5EC7" w:rsidRDefault="00D12113" w:rsidP="004F5EC7">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F5EC7">
        <w:rPr>
          <w:rFonts w:ascii="Calibri" w:hAnsi="Calibri" w:cs="Calibri"/>
          <w:szCs w:val="24"/>
        </w:rPr>
        <w:t>Data supplier prepares and delivers test data file (three weeks)</w:t>
      </w:r>
      <w:r w:rsidR="00A35FC8">
        <w:rPr>
          <w:rFonts w:ascii="Calibri" w:hAnsi="Calibri" w:cs="Calibri"/>
          <w:szCs w:val="24"/>
        </w:rPr>
        <w:t>.</w:t>
      </w:r>
    </w:p>
    <w:p w14:paraId="34887917" w14:textId="025A03F3" w:rsidR="00D12113" w:rsidRPr="004F5EC7" w:rsidRDefault="00D12113" w:rsidP="004F5EC7">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F5EC7">
        <w:rPr>
          <w:rFonts w:ascii="Calibri" w:hAnsi="Calibri" w:cs="Calibri"/>
          <w:szCs w:val="24"/>
        </w:rPr>
        <w:t>Optum performs data quality assessment; provides findings to data supplier; maps raw data to our standard layout (four weeks)</w:t>
      </w:r>
      <w:r w:rsidR="00A35FC8">
        <w:rPr>
          <w:rFonts w:ascii="Calibri" w:hAnsi="Calibri" w:cs="Calibri"/>
          <w:szCs w:val="24"/>
        </w:rPr>
        <w:t>.</w:t>
      </w:r>
    </w:p>
    <w:p w14:paraId="729A2F95" w14:textId="72D76915" w:rsidR="00D12113" w:rsidRPr="004F5EC7" w:rsidRDefault="00D12113" w:rsidP="004F5EC7">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F5EC7">
        <w:rPr>
          <w:rFonts w:ascii="Calibri" w:hAnsi="Calibri" w:cs="Calibri"/>
          <w:szCs w:val="24"/>
        </w:rPr>
        <w:t xml:space="preserve">We will communication data caveats that can </w:t>
      </w:r>
      <w:r w:rsidR="00A35FC8">
        <w:rPr>
          <w:rFonts w:ascii="Calibri" w:hAnsi="Calibri" w:cs="Calibri"/>
          <w:szCs w:val="24"/>
        </w:rPr>
        <w:t>affe</w:t>
      </w:r>
      <w:r w:rsidR="00A35FC8" w:rsidRPr="004F5EC7">
        <w:rPr>
          <w:rFonts w:ascii="Calibri" w:hAnsi="Calibri" w:cs="Calibri"/>
          <w:szCs w:val="24"/>
        </w:rPr>
        <w:t xml:space="preserve">ct </w:t>
      </w:r>
      <w:r w:rsidRPr="004F5EC7">
        <w:rPr>
          <w:rFonts w:ascii="Calibri" w:hAnsi="Calibri" w:cs="Calibri"/>
          <w:szCs w:val="24"/>
        </w:rPr>
        <w:t xml:space="preserve">reporting or integrity of the Optum </w:t>
      </w:r>
      <w:r w:rsidR="00A35FC8" w:rsidRPr="004F5EC7">
        <w:rPr>
          <w:rFonts w:ascii="Calibri" w:hAnsi="Calibri" w:cs="Calibri"/>
          <w:szCs w:val="24"/>
        </w:rPr>
        <w:t>value</w:t>
      </w:r>
      <w:r w:rsidR="00A35FC8">
        <w:rPr>
          <w:rFonts w:ascii="Calibri" w:hAnsi="Calibri" w:cs="Calibri"/>
          <w:szCs w:val="24"/>
        </w:rPr>
        <w:t>-</w:t>
      </w:r>
      <w:r w:rsidRPr="004F5EC7">
        <w:rPr>
          <w:rFonts w:ascii="Calibri" w:hAnsi="Calibri" w:cs="Calibri"/>
          <w:szCs w:val="24"/>
        </w:rPr>
        <w:t>add results to you (milestone)</w:t>
      </w:r>
      <w:r w:rsidR="00A35FC8">
        <w:rPr>
          <w:rFonts w:ascii="Calibri" w:hAnsi="Calibri" w:cs="Calibri"/>
          <w:szCs w:val="24"/>
        </w:rPr>
        <w:t>.</w:t>
      </w:r>
    </w:p>
    <w:p w14:paraId="20206B3B" w14:textId="1E62ED3D" w:rsidR="00D12113" w:rsidRPr="004F5EC7" w:rsidRDefault="00D12113" w:rsidP="004F5EC7">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F5EC7">
        <w:rPr>
          <w:rFonts w:ascii="Calibri" w:hAnsi="Calibri" w:cs="Calibri"/>
          <w:szCs w:val="24"/>
        </w:rPr>
        <w:t>Data supplier prepares and delivers historical data file (three weeks)</w:t>
      </w:r>
      <w:r w:rsidR="00A35FC8">
        <w:rPr>
          <w:rFonts w:ascii="Calibri" w:hAnsi="Calibri" w:cs="Calibri"/>
          <w:szCs w:val="24"/>
        </w:rPr>
        <w:t>.</w:t>
      </w:r>
    </w:p>
    <w:p w14:paraId="16BE72E7" w14:textId="6783D04F" w:rsidR="00D12113" w:rsidRPr="004F5EC7" w:rsidRDefault="00D12113" w:rsidP="004F5EC7">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F5EC7">
        <w:rPr>
          <w:rFonts w:ascii="Calibri" w:hAnsi="Calibri" w:cs="Calibri"/>
          <w:szCs w:val="24"/>
        </w:rPr>
        <w:t>Optum integrates historical data</w:t>
      </w:r>
      <w:r w:rsidR="00A35FC8">
        <w:rPr>
          <w:rFonts w:ascii="Calibri" w:hAnsi="Calibri" w:cs="Calibri"/>
          <w:szCs w:val="24"/>
        </w:rPr>
        <w:t>,</w:t>
      </w:r>
      <w:r w:rsidRPr="004F5EC7">
        <w:rPr>
          <w:rFonts w:ascii="Calibri" w:hAnsi="Calibri" w:cs="Calibri"/>
          <w:szCs w:val="24"/>
        </w:rPr>
        <w:t xml:space="preserve"> including additional quality review (four weeks)</w:t>
      </w:r>
      <w:r w:rsidR="00A35FC8">
        <w:rPr>
          <w:rFonts w:ascii="Calibri" w:hAnsi="Calibri" w:cs="Calibri"/>
          <w:szCs w:val="24"/>
        </w:rPr>
        <w:t>.</w:t>
      </w:r>
    </w:p>
    <w:p w14:paraId="234AD1CD" w14:textId="46DB470F" w:rsidR="00D12113" w:rsidRPr="004F5EC7" w:rsidRDefault="00D12113" w:rsidP="004F5EC7">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F5EC7">
        <w:rPr>
          <w:rFonts w:ascii="Calibri" w:hAnsi="Calibri" w:cs="Calibri"/>
          <w:szCs w:val="24"/>
        </w:rPr>
        <w:t>Integrated historical data is available for reporting (one week)</w:t>
      </w:r>
      <w:r w:rsidR="00A35FC8">
        <w:rPr>
          <w:rFonts w:ascii="Calibri" w:hAnsi="Calibri" w:cs="Calibri"/>
          <w:szCs w:val="24"/>
        </w:rPr>
        <w:t>.</w:t>
      </w:r>
    </w:p>
    <w:p w14:paraId="7284F1E2" w14:textId="476D8F14" w:rsidR="00CF639F" w:rsidRPr="004F5EC7" w:rsidRDefault="00D12113" w:rsidP="004F5EC7">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F5EC7">
        <w:rPr>
          <w:rFonts w:ascii="Calibri" w:hAnsi="Calibri" w:cs="Calibri"/>
          <w:szCs w:val="24"/>
        </w:rPr>
        <w:t xml:space="preserve">We </w:t>
      </w:r>
      <w:r w:rsidR="006D12AA">
        <w:rPr>
          <w:rFonts w:ascii="Calibri" w:hAnsi="Calibri" w:cs="Calibri"/>
          <w:szCs w:val="24"/>
        </w:rPr>
        <w:t xml:space="preserve">will </w:t>
      </w:r>
      <w:r w:rsidRPr="004F5EC7">
        <w:rPr>
          <w:rFonts w:ascii="Calibri" w:hAnsi="Calibri" w:cs="Calibri"/>
          <w:szCs w:val="24"/>
        </w:rPr>
        <w:t xml:space="preserve">provide </w:t>
      </w:r>
      <w:r w:rsidR="00C27D6B">
        <w:rPr>
          <w:rFonts w:ascii="Calibri" w:hAnsi="Calibri" w:cs="Calibri"/>
          <w:szCs w:val="24"/>
        </w:rPr>
        <w:t>virtual</w:t>
      </w:r>
      <w:r w:rsidRPr="004F5EC7">
        <w:rPr>
          <w:rFonts w:ascii="Calibri" w:hAnsi="Calibri" w:cs="Calibri"/>
          <w:szCs w:val="24"/>
        </w:rPr>
        <w:t xml:space="preserve"> training, if needed, to your users</w:t>
      </w:r>
      <w:r w:rsidR="00D045CA" w:rsidRPr="004F5EC7">
        <w:rPr>
          <w:rFonts w:ascii="Calibri" w:hAnsi="Calibri" w:cs="Calibri"/>
          <w:szCs w:val="24"/>
        </w:rPr>
        <w:t>.</w:t>
      </w:r>
    </w:p>
    <w:p w14:paraId="714064B5" w14:textId="77777777" w:rsidR="009E2BBE" w:rsidRPr="00ED1B89" w:rsidRDefault="009E2BBE" w:rsidP="00104C52">
      <w:pPr>
        <w:rPr>
          <w:rFonts w:ascii="Calibri" w:hAnsi="Calibri"/>
          <w:szCs w:val="24"/>
        </w:rPr>
      </w:pPr>
    </w:p>
    <w:p w14:paraId="4E646C76" w14:textId="77777777" w:rsidR="002D52E5" w:rsidRPr="006E7CDC" w:rsidRDefault="002D52E5" w:rsidP="00F35B5B">
      <w:pPr>
        <w:numPr>
          <w:ilvl w:val="0"/>
          <w:numId w:val="4"/>
        </w:numPr>
        <w:rPr>
          <w:rFonts w:ascii="Calibri" w:hAnsi="Calibri"/>
          <w:szCs w:val="24"/>
        </w:rPr>
      </w:pPr>
      <w:r w:rsidRPr="00ED1B89">
        <w:rPr>
          <w:rFonts w:ascii="Calibri" w:hAnsi="Calibri"/>
          <w:szCs w:val="24"/>
        </w:rPr>
        <w:t xml:space="preserve">Confirm </w:t>
      </w:r>
      <w:r w:rsidRPr="006E7CDC">
        <w:rPr>
          <w:rFonts w:ascii="Calibri" w:hAnsi="Calibri"/>
          <w:szCs w:val="24"/>
        </w:rPr>
        <w:t xml:space="preserve">you can integrate new file feeds as requested by the State. </w:t>
      </w:r>
      <w:r w:rsidR="00F35B5B" w:rsidRPr="006E7CDC">
        <w:rPr>
          <w:rFonts w:ascii="Calibri" w:hAnsi="Calibri"/>
          <w:szCs w:val="24"/>
        </w:rPr>
        <w:t>Explicitly define any related fees within your cost proposal.</w:t>
      </w:r>
    </w:p>
    <w:p w14:paraId="7DA1DCAE" w14:textId="77777777" w:rsidR="002D52E5" w:rsidRPr="00F0649C" w:rsidRDefault="002D52E5" w:rsidP="002D52E5">
      <w:pPr>
        <w:rPr>
          <w:rFonts w:ascii="Calibri" w:hAnsi="Calibri"/>
          <w:szCs w:val="24"/>
        </w:rPr>
      </w:pPr>
    </w:p>
    <w:p w14:paraId="0C20FD27" w14:textId="07AFA567" w:rsidR="002D52E5" w:rsidRPr="00F0649C" w:rsidRDefault="00395FD9" w:rsidP="00514BD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Confirmed.</w:t>
      </w:r>
      <w:r w:rsidR="00F35057">
        <w:rPr>
          <w:rFonts w:ascii="Calibri" w:hAnsi="Calibri" w:cs="Calibri"/>
          <w:szCs w:val="24"/>
        </w:rPr>
        <w:t xml:space="preserve"> </w:t>
      </w:r>
    </w:p>
    <w:p w14:paraId="689C7BC2" w14:textId="77777777" w:rsidR="002D52E5" w:rsidRPr="00F0649C" w:rsidRDefault="002D52E5" w:rsidP="002D52E5">
      <w:pPr>
        <w:rPr>
          <w:rFonts w:ascii="Calibri" w:hAnsi="Calibri"/>
          <w:szCs w:val="24"/>
        </w:rPr>
      </w:pPr>
    </w:p>
    <w:p w14:paraId="5644C354" w14:textId="77777777" w:rsidR="002D52E5" w:rsidRPr="00F0649C" w:rsidRDefault="002D52E5" w:rsidP="00F35B5B">
      <w:pPr>
        <w:numPr>
          <w:ilvl w:val="0"/>
          <w:numId w:val="4"/>
        </w:numPr>
        <w:rPr>
          <w:rFonts w:ascii="Calibri" w:hAnsi="Calibri"/>
          <w:szCs w:val="24"/>
        </w:rPr>
      </w:pPr>
      <w:r w:rsidRPr="00F0649C">
        <w:rPr>
          <w:rFonts w:ascii="Calibri" w:hAnsi="Calibri"/>
          <w:szCs w:val="24"/>
        </w:rPr>
        <w:t xml:space="preserve">Describe your customer support services including your overall support model, </w:t>
      </w:r>
      <w:r w:rsidRPr="00E77113">
        <w:rPr>
          <w:rFonts w:ascii="Calibri" w:hAnsi="Calibri"/>
          <w:szCs w:val="24"/>
        </w:rPr>
        <w:t>business hours</w:t>
      </w:r>
      <w:r w:rsidRPr="00F0649C">
        <w:rPr>
          <w:rFonts w:ascii="Calibri" w:hAnsi="Calibri"/>
          <w:szCs w:val="24"/>
        </w:rPr>
        <w:t>, user support and training, query assistance, data navigation, report creation, and notifications about changes to the system.</w:t>
      </w:r>
    </w:p>
    <w:p w14:paraId="27063F0A" w14:textId="77777777" w:rsidR="00CF639F" w:rsidRPr="004721CD" w:rsidRDefault="00CF639F" w:rsidP="00CF639F">
      <w:pPr>
        <w:rPr>
          <w:rFonts w:ascii="Calibri" w:hAnsi="Calibri"/>
          <w:szCs w:val="24"/>
        </w:rPr>
      </w:pPr>
    </w:p>
    <w:p w14:paraId="1A0D2AF9" w14:textId="19B7ADB6" w:rsidR="00BE1496" w:rsidRDefault="006F0772" w:rsidP="006F077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F0772">
        <w:rPr>
          <w:rFonts w:ascii="Calibri" w:hAnsi="Calibri" w:cs="Calibri"/>
          <w:szCs w:val="24"/>
        </w:rPr>
        <w:t xml:space="preserve">We provide a personal approach to support. We do not expect a general help desk or call center to support your related inquiries. </w:t>
      </w:r>
      <w:r w:rsidR="003B63BF">
        <w:rPr>
          <w:rFonts w:ascii="Calibri" w:hAnsi="Calibri" w:cs="Calibri"/>
          <w:szCs w:val="24"/>
        </w:rPr>
        <w:t>The State</w:t>
      </w:r>
      <w:r w:rsidR="003B63BF" w:rsidRPr="00FD3D77">
        <w:rPr>
          <w:rFonts w:ascii="Calibri" w:hAnsi="Calibri" w:cs="Calibri"/>
          <w:szCs w:val="24"/>
        </w:rPr>
        <w:t xml:space="preserve">’s </w:t>
      </w:r>
      <w:r w:rsidR="00FD3D77" w:rsidRPr="00FD3D77">
        <w:rPr>
          <w:rFonts w:ascii="Calibri" w:hAnsi="Calibri" w:cs="Calibri"/>
          <w:szCs w:val="24"/>
        </w:rPr>
        <w:t>customer team will be readily available to provide the technical support and analytic guidance your authorized users require to fully use the powerful reporting and analytic capabilities our solution provides</w:t>
      </w:r>
      <w:r w:rsidR="00FD3D77">
        <w:rPr>
          <w:rFonts w:ascii="Calibri" w:hAnsi="Calibri" w:cs="Calibri"/>
          <w:szCs w:val="24"/>
        </w:rPr>
        <w:t xml:space="preserve">. </w:t>
      </w:r>
      <w:r w:rsidRPr="006F0772">
        <w:rPr>
          <w:rFonts w:ascii="Calibri" w:hAnsi="Calibri" w:cs="Calibri"/>
          <w:szCs w:val="24"/>
        </w:rPr>
        <w:t xml:space="preserve">You will have direct access to your client manager and senior analyst Monday </w:t>
      </w:r>
      <w:r w:rsidRPr="006F0772">
        <w:rPr>
          <w:rFonts w:ascii="Calibri" w:hAnsi="Calibri" w:cs="Calibri"/>
          <w:szCs w:val="24"/>
        </w:rPr>
        <w:lastRenderedPageBreak/>
        <w:t>through Friday during normal business hours</w:t>
      </w:r>
      <w:r w:rsidR="006B0E1A">
        <w:rPr>
          <w:rFonts w:ascii="Calibri" w:hAnsi="Calibri" w:cs="Calibri"/>
          <w:szCs w:val="24"/>
        </w:rPr>
        <w:t>, 8</w:t>
      </w:r>
      <w:r w:rsidR="00F92FA7">
        <w:rPr>
          <w:rFonts w:ascii="Calibri" w:hAnsi="Calibri" w:cs="Calibri"/>
          <w:szCs w:val="24"/>
        </w:rPr>
        <w:t xml:space="preserve"> a.m.</w:t>
      </w:r>
      <w:r w:rsidR="006B0E1A">
        <w:rPr>
          <w:rFonts w:ascii="Calibri" w:hAnsi="Calibri" w:cs="Calibri"/>
          <w:szCs w:val="24"/>
        </w:rPr>
        <w:t xml:space="preserve"> to 5:30</w:t>
      </w:r>
      <w:r w:rsidR="00F92FA7">
        <w:rPr>
          <w:rFonts w:ascii="Calibri" w:hAnsi="Calibri" w:cs="Calibri"/>
          <w:szCs w:val="24"/>
        </w:rPr>
        <w:t xml:space="preserve"> p.m.</w:t>
      </w:r>
      <w:r w:rsidR="006B0E1A">
        <w:rPr>
          <w:rFonts w:ascii="Calibri" w:hAnsi="Calibri" w:cs="Calibri"/>
          <w:szCs w:val="24"/>
        </w:rPr>
        <w:t xml:space="preserve"> local time</w:t>
      </w:r>
      <w:r w:rsidRPr="006F0772">
        <w:rPr>
          <w:rFonts w:ascii="Calibri" w:hAnsi="Calibri" w:cs="Calibri"/>
          <w:szCs w:val="24"/>
        </w:rPr>
        <w:t xml:space="preserve">. </w:t>
      </w:r>
    </w:p>
    <w:p w14:paraId="0780662D" w14:textId="6B234940" w:rsidR="00322A34" w:rsidRDefault="006F0772" w:rsidP="006F077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F0772">
        <w:rPr>
          <w:rFonts w:ascii="Calibri" w:hAnsi="Calibri" w:cs="Calibri"/>
          <w:szCs w:val="24"/>
        </w:rPr>
        <w:t xml:space="preserve">Your senior analyst is available to </w:t>
      </w:r>
      <w:r w:rsidR="00F43C33">
        <w:rPr>
          <w:rFonts w:ascii="Calibri" w:hAnsi="Calibri" w:cs="Calibri"/>
          <w:szCs w:val="24"/>
        </w:rPr>
        <w:t xml:space="preserve">provide training, </w:t>
      </w:r>
      <w:r w:rsidRPr="006F0772">
        <w:rPr>
          <w:rFonts w:ascii="Calibri" w:hAnsi="Calibri" w:cs="Calibri"/>
          <w:szCs w:val="24"/>
        </w:rPr>
        <w:t xml:space="preserve">run reports for you and will answer your questions </w:t>
      </w:r>
      <w:r w:rsidR="00F43C33">
        <w:rPr>
          <w:rFonts w:ascii="Calibri" w:hAnsi="Calibri" w:cs="Calibri"/>
          <w:szCs w:val="24"/>
        </w:rPr>
        <w:t xml:space="preserve">regarding query assistance and data navigation </w:t>
      </w:r>
      <w:r w:rsidRPr="006F0772">
        <w:rPr>
          <w:rFonts w:ascii="Calibri" w:hAnsi="Calibri" w:cs="Calibri"/>
          <w:szCs w:val="24"/>
        </w:rPr>
        <w:t>as soon as possible.</w:t>
      </w:r>
      <w:r w:rsidR="00192789">
        <w:rPr>
          <w:rFonts w:ascii="Calibri" w:hAnsi="Calibri" w:cs="Calibri"/>
          <w:szCs w:val="24"/>
        </w:rPr>
        <w:t xml:space="preserve"> </w:t>
      </w:r>
      <w:r w:rsidR="0035375C">
        <w:rPr>
          <w:rFonts w:ascii="Calibri" w:hAnsi="Calibri" w:cs="Calibri"/>
          <w:szCs w:val="24"/>
        </w:rPr>
        <w:t xml:space="preserve">Please see our response to </w:t>
      </w:r>
      <w:r w:rsidR="00C459AF" w:rsidRPr="003B66B5">
        <w:rPr>
          <w:rFonts w:ascii="Calibri" w:hAnsi="Calibri" w:cs="Calibri"/>
          <w:b/>
          <w:bCs/>
          <w:szCs w:val="24"/>
        </w:rPr>
        <w:t xml:space="preserve">Question </w:t>
      </w:r>
      <w:r w:rsidR="003B66B5" w:rsidRPr="003B66B5">
        <w:rPr>
          <w:rFonts w:ascii="Calibri" w:hAnsi="Calibri" w:cs="Calibri"/>
          <w:b/>
          <w:bCs/>
          <w:szCs w:val="24"/>
        </w:rPr>
        <w:t>3</w:t>
      </w:r>
      <w:r w:rsidR="003B66B5">
        <w:rPr>
          <w:rFonts w:ascii="Calibri" w:hAnsi="Calibri" w:cs="Calibri"/>
          <w:szCs w:val="24"/>
        </w:rPr>
        <w:t xml:space="preserve"> in </w:t>
      </w:r>
      <w:r w:rsidR="00C43A82" w:rsidRPr="009761BD">
        <w:rPr>
          <w:rFonts w:ascii="Calibri" w:hAnsi="Calibri" w:cs="Calibri"/>
          <w:b/>
          <w:bCs/>
          <w:szCs w:val="24"/>
        </w:rPr>
        <w:t>Section 3.5 Implementation &amp; Transition</w:t>
      </w:r>
      <w:r w:rsidR="0035375C">
        <w:rPr>
          <w:rFonts w:ascii="Calibri" w:hAnsi="Calibri" w:cs="Calibri"/>
          <w:szCs w:val="24"/>
        </w:rPr>
        <w:t xml:space="preserve">, which details our new user training and on-going training model. </w:t>
      </w:r>
      <w:r w:rsidR="00192789" w:rsidRPr="00637663">
        <w:rPr>
          <w:rFonts w:ascii="Calibri" w:hAnsi="Calibri" w:cs="Calibri"/>
          <w:szCs w:val="24"/>
        </w:rPr>
        <w:t>We include these support services in the core offering under analytic support services.</w:t>
      </w:r>
    </w:p>
    <w:p w14:paraId="55651C90" w14:textId="43BE1F86" w:rsidR="00C33EEF" w:rsidRDefault="006F0772" w:rsidP="00FB336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F0772">
        <w:rPr>
          <w:rFonts w:ascii="Calibri" w:hAnsi="Calibri" w:cs="Calibri"/>
          <w:szCs w:val="24"/>
        </w:rPr>
        <w:t xml:space="preserve">In addition to the direct access to your customer team, the proposed solution includes both a user portal and online help resources to </w:t>
      </w:r>
      <w:r w:rsidR="00A15E94">
        <w:rPr>
          <w:rFonts w:ascii="Calibri" w:hAnsi="Calibri" w:cs="Calibri"/>
          <w:szCs w:val="24"/>
        </w:rPr>
        <w:t>help answer</w:t>
      </w:r>
      <w:r w:rsidRPr="006F0772">
        <w:rPr>
          <w:rFonts w:ascii="Calibri" w:hAnsi="Calibri" w:cs="Calibri"/>
          <w:szCs w:val="24"/>
        </w:rPr>
        <w:t xml:space="preserve"> questions, right at users’ fingertips.</w:t>
      </w:r>
    </w:p>
    <w:p w14:paraId="26F5F1DF" w14:textId="1115E7AC" w:rsidR="00754024" w:rsidRPr="004721CD" w:rsidRDefault="00754024" w:rsidP="00CF639F">
      <w:pPr>
        <w:rPr>
          <w:rFonts w:ascii="Calibri" w:hAnsi="Calibri"/>
          <w:szCs w:val="24"/>
        </w:rPr>
      </w:pPr>
    </w:p>
    <w:p w14:paraId="444CCB08" w14:textId="77777777" w:rsidR="0075484C" w:rsidRDefault="0075484C" w:rsidP="0075484C">
      <w:pPr>
        <w:numPr>
          <w:ilvl w:val="0"/>
          <w:numId w:val="4"/>
        </w:numPr>
        <w:rPr>
          <w:rFonts w:ascii="Calibri" w:hAnsi="Calibri"/>
          <w:szCs w:val="24"/>
        </w:rPr>
      </w:pPr>
      <w:r w:rsidRPr="0002083E">
        <w:rPr>
          <w:rFonts w:ascii="Calibri" w:hAnsi="Calibri"/>
          <w:szCs w:val="24"/>
        </w:rPr>
        <w:t xml:space="preserve">Describe your system’s ability to integrate with a case-mix risk system (e.g. Johns Hopkins ACG) </w:t>
      </w:r>
      <w:r>
        <w:rPr>
          <w:rFonts w:ascii="Calibri" w:hAnsi="Calibri"/>
          <w:szCs w:val="24"/>
        </w:rPr>
        <w:t xml:space="preserve">used </w:t>
      </w:r>
      <w:r w:rsidRPr="0002083E">
        <w:rPr>
          <w:rFonts w:ascii="Calibri" w:hAnsi="Calibri"/>
          <w:szCs w:val="24"/>
        </w:rPr>
        <w:t>to perform predictive modeling, risk stratification and risk scores, population health risk flags, diagnosis groupings, etc.</w:t>
      </w:r>
    </w:p>
    <w:p w14:paraId="5115D5A3" w14:textId="77777777" w:rsidR="0075484C" w:rsidRPr="004721CD" w:rsidRDefault="0075484C" w:rsidP="0075484C">
      <w:pPr>
        <w:rPr>
          <w:rFonts w:ascii="Calibri" w:hAnsi="Calibri"/>
          <w:szCs w:val="24"/>
        </w:rPr>
      </w:pPr>
    </w:p>
    <w:p w14:paraId="7B5CE829" w14:textId="6FCC3A82" w:rsidR="00CC6A6B" w:rsidRPr="00CC6A6B" w:rsidRDefault="009A0701" w:rsidP="00E1414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bCs/>
          <w:szCs w:val="24"/>
        </w:rPr>
      </w:pPr>
      <w:r w:rsidRPr="001F22A4">
        <w:rPr>
          <w:rFonts w:ascii="Calibri" w:hAnsi="Calibri" w:cs="Calibri"/>
          <w:szCs w:val="24"/>
        </w:rPr>
        <w:t xml:space="preserve">Included in the proposed solution are result generated from </w:t>
      </w:r>
      <w:r w:rsidR="00035F30" w:rsidRPr="001F22A4">
        <w:rPr>
          <w:rFonts w:ascii="Calibri" w:hAnsi="Calibri" w:cs="Calibri"/>
          <w:szCs w:val="24"/>
        </w:rPr>
        <w:t xml:space="preserve">the </w:t>
      </w:r>
      <w:r w:rsidRPr="001F22A4">
        <w:rPr>
          <w:rFonts w:ascii="Calibri" w:hAnsi="Calibri" w:cs="Calibri"/>
          <w:szCs w:val="24"/>
        </w:rPr>
        <w:t xml:space="preserve">Symmetry </w:t>
      </w:r>
      <w:r w:rsidR="00BE5B87" w:rsidRPr="001F22A4">
        <w:rPr>
          <w:rFonts w:ascii="Calibri" w:hAnsi="Calibri" w:cs="Calibri"/>
          <w:szCs w:val="24"/>
        </w:rPr>
        <w:t xml:space="preserve">suite of </w:t>
      </w:r>
      <w:r w:rsidR="004F4D29">
        <w:rPr>
          <w:rFonts w:ascii="Calibri" w:hAnsi="Calibri" w:cs="Calibri"/>
          <w:szCs w:val="24"/>
        </w:rPr>
        <w:t>clinical</w:t>
      </w:r>
      <w:r w:rsidR="00CE5806">
        <w:rPr>
          <w:rFonts w:ascii="Calibri" w:hAnsi="Calibri" w:cs="Calibri"/>
          <w:szCs w:val="24"/>
        </w:rPr>
        <w:t>ly based method</w:t>
      </w:r>
      <w:r w:rsidR="00A91A3C">
        <w:rPr>
          <w:rFonts w:ascii="Calibri" w:hAnsi="Calibri" w:cs="Calibri"/>
          <w:szCs w:val="24"/>
        </w:rPr>
        <w:t>ologies</w:t>
      </w:r>
      <w:r w:rsidR="005E7190">
        <w:rPr>
          <w:rFonts w:ascii="Calibri" w:hAnsi="Calibri" w:cs="Calibri"/>
          <w:szCs w:val="24"/>
        </w:rPr>
        <w:t xml:space="preserve">. The units of analysis produced </w:t>
      </w:r>
      <w:r w:rsidR="00660215">
        <w:rPr>
          <w:rFonts w:ascii="Calibri" w:hAnsi="Calibri" w:cs="Calibri"/>
          <w:szCs w:val="24"/>
        </w:rPr>
        <w:t xml:space="preserve">from this suite </w:t>
      </w:r>
      <w:r w:rsidR="00E74521">
        <w:rPr>
          <w:rFonts w:ascii="Calibri" w:hAnsi="Calibri" w:cs="Calibri"/>
          <w:szCs w:val="24"/>
        </w:rPr>
        <w:t xml:space="preserve">provide the case-mix </w:t>
      </w:r>
      <w:r w:rsidR="008E2A87">
        <w:rPr>
          <w:rFonts w:ascii="Calibri" w:hAnsi="Calibri" w:cs="Calibri"/>
          <w:szCs w:val="24"/>
        </w:rPr>
        <w:t xml:space="preserve">results </w:t>
      </w:r>
      <w:r w:rsidR="00055E8E">
        <w:rPr>
          <w:rFonts w:ascii="Calibri" w:hAnsi="Calibri" w:cs="Calibri"/>
          <w:szCs w:val="24"/>
        </w:rPr>
        <w:t xml:space="preserve">to support </w:t>
      </w:r>
      <w:r w:rsidR="00D63420">
        <w:rPr>
          <w:rFonts w:ascii="Calibri" w:hAnsi="Calibri" w:cs="Calibri"/>
          <w:szCs w:val="24"/>
        </w:rPr>
        <w:t xml:space="preserve">risk stratification, </w:t>
      </w:r>
      <w:r w:rsidR="00DC4B88">
        <w:rPr>
          <w:rFonts w:ascii="Calibri" w:hAnsi="Calibri" w:cs="Calibri"/>
          <w:szCs w:val="24"/>
        </w:rPr>
        <w:t xml:space="preserve">risk </w:t>
      </w:r>
      <w:r w:rsidR="001B05CB">
        <w:rPr>
          <w:rFonts w:ascii="Calibri" w:hAnsi="Calibri" w:cs="Calibri"/>
          <w:szCs w:val="24"/>
        </w:rPr>
        <w:t>migration</w:t>
      </w:r>
      <w:r w:rsidR="005B7AA1">
        <w:rPr>
          <w:rFonts w:ascii="Calibri" w:hAnsi="Calibri" w:cs="Calibri"/>
          <w:szCs w:val="24"/>
        </w:rPr>
        <w:t>, risk groups</w:t>
      </w:r>
      <w:r w:rsidR="0084314B">
        <w:rPr>
          <w:rFonts w:ascii="Calibri" w:hAnsi="Calibri" w:cs="Calibri"/>
          <w:szCs w:val="24"/>
        </w:rPr>
        <w:t xml:space="preserve"> and </w:t>
      </w:r>
      <w:r w:rsidR="00BA4CF1">
        <w:rPr>
          <w:rFonts w:ascii="Calibri" w:hAnsi="Calibri" w:cs="Calibri"/>
          <w:szCs w:val="24"/>
        </w:rPr>
        <w:t xml:space="preserve">predictive modeling. </w:t>
      </w:r>
    </w:p>
    <w:p w14:paraId="5523BF8D" w14:textId="3166361A" w:rsidR="00D66CDB" w:rsidRPr="001F22A4" w:rsidRDefault="00D66CDB" w:rsidP="00E1414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bCs/>
          <w:szCs w:val="24"/>
        </w:rPr>
      </w:pPr>
      <w:r w:rsidRPr="001F22A4">
        <w:rPr>
          <w:rFonts w:ascii="Calibri" w:hAnsi="Calibri" w:cs="Calibri"/>
          <w:b/>
          <w:bCs/>
          <w:szCs w:val="24"/>
        </w:rPr>
        <w:t>Symmetry Episode Risk Groups (ERG</w:t>
      </w:r>
      <w:r w:rsidR="00A10A7E">
        <w:rPr>
          <w:rFonts w:ascii="Calibri" w:hAnsi="Calibri" w:cs="Calibri"/>
          <w:b/>
          <w:bCs/>
          <w:szCs w:val="24"/>
        </w:rPr>
        <w:t>s</w:t>
      </w:r>
      <w:r w:rsidRPr="001F22A4">
        <w:rPr>
          <w:rFonts w:ascii="Calibri" w:hAnsi="Calibri" w:cs="Calibri"/>
          <w:b/>
          <w:bCs/>
          <w:szCs w:val="24"/>
        </w:rPr>
        <w:t xml:space="preserve">): </w:t>
      </w:r>
    </w:p>
    <w:p w14:paraId="6DEF5D13" w14:textId="1A7CA26A" w:rsidR="00177482" w:rsidRDefault="00F154EF" w:rsidP="00E1414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F154EF">
        <w:rPr>
          <w:rFonts w:ascii="Calibri" w:hAnsi="Calibri" w:cs="Calibri"/>
          <w:szCs w:val="24"/>
        </w:rPr>
        <w:t>Symmetry ERG is an episode-based risk assessment methodology designed to identify current</w:t>
      </w:r>
      <w:r>
        <w:rPr>
          <w:rFonts w:ascii="Calibri" w:hAnsi="Calibri" w:cs="Calibri"/>
          <w:szCs w:val="24"/>
        </w:rPr>
        <w:t xml:space="preserve"> </w:t>
      </w:r>
      <w:r w:rsidRPr="00F154EF">
        <w:rPr>
          <w:rFonts w:ascii="Calibri" w:hAnsi="Calibri" w:cs="Calibri"/>
          <w:szCs w:val="24"/>
        </w:rPr>
        <w:t>and future utilization of services for treating the health conditions in your population, as well as</w:t>
      </w:r>
      <w:r>
        <w:rPr>
          <w:rFonts w:ascii="Calibri" w:hAnsi="Calibri" w:cs="Calibri"/>
          <w:szCs w:val="24"/>
        </w:rPr>
        <w:t xml:space="preserve"> </w:t>
      </w:r>
      <w:r w:rsidRPr="00F154EF">
        <w:rPr>
          <w:rFonts w:ascii="Calibri" w:hAnsi="Calibri" w:cs="Calibri"/>
          <w:szCs w:val="24"/>
        </w:rPr>
        <w:t>demographic factors that influence future resource consumption. A retrospective risk score is</w:t>
      </w:r>
      <w:r>
        <w:rPr>
          <w:rFonts w:ascii="Calibri" w:hAnsi="Calibri" w:cs="Calibri"/>
          <w:szCs w:val="24"/>
        </w:rPr>
        <w:t xml:space="preserve"> </w:t>
      </w:r>
      <w:r w:rsidRPr="00F154EF">
        <w:rPr>
          <w:rFonts w:ascii="Calibri" w:hAnsi="Calibri" w:cs="Calibri"/>
          <w:szCs w:val="24"/>
        </w:rPr>
        <w:t>assigned to each utilizing member and a prospective risk score to each enrolled member to</w:t>
      </w:r>
      <w:r>
        <w:rPr>
          <w:rFonts w:ascii="Calibri" w:hAnsi="Calibri" w:cs="Calibri"/>
          <w:szCs w:val="24"/>
        </w:rPr>
        <w:t xml:space="preserve"> </w:t>
      </w:r>
      <w:r w:rsidRPr="00F154EF">
        <w:rPr>
          <w:rFonts w:ascii="Calibri" w:hAnsi="Calibri" w:cs="Calibri"/>
          <w:szCs w:val="24"/>
        </w:rPr>
        <w:t>support analysis. These individual risk scores are available to analyze in the reporting</w:t>
      </w:r>
      <w:r>
        <w:rPr>
          <w:rFonts w:ascii="Calibri" w:hAnsi="Calibri" w:cs="Calibri"/>
          <w:szCs w:val="24"/>
        </w:rPr>
        <w:t xml:space="preserve"> </w:t>
      </w:r>
      <w:r w:rsidRPr="00F154EF">
        <w:rPr>
          <w:rFonts w:ascii="Calibri" w:hAnsi="Calibri" w:cs="Calibri"/>
          <w:szCs w:val="24"/>
        </w:rPr>
        <w:t>application and are used to calculate on-demand population average risk. To assist with</w:t>
      </w:r>
      <w:r>
        <w:rPr>
          <w:rFonts w:ascii="Calibri" w:hAnsi="Calibri" w:cs="Calibri"/>
          <w:szCs w:val="24"/>
        </w:rPr>
        <w:t xml:space="preserve"> </w:t>
      </w:r>
      <w:r w:rsidRPr="00F154EF">
        <w:rPr>
          <w:rFonts w:ascii="Calibri" w:hAnsi="Calibri" w:cs="Calibri"/>
          <w:szCs w:val="24"/>
        </w:rPr>
        <w:t>analysis, the reporting application enriches the data and creates a reportable attribute, which</w:t>
      </w:r>
      <w:r>
        <w:rPr>
          <w:rFonts w:ascii="Calibri" w:hAnsi="Calibri" w:cs="Calibri"/>
          <w:szCs w:val="24"/>
        </w:rPr>
        <w:t xml:space="preserve"> </w:t>
      </w:r>
      <w:r w:rsidRPr="00F154EF">
        <w:rPr>
          <w:rFonts w:ascii="Calibri" w:hAnsi="Calibri" w:cs="Calibri"/>
          <w:szCs w:val="24"/>
        </w:rPr>
        <w:t>groups individuals into one of three risk group cohorts: Low, Moderate or High.</w:t>
      </w:r>
      <w:r w:rsidRPr="00F154EF">
        <w:rPr>
          <w:rFonts w:ascii="Calibri" w:hAnsi="Calibri" w:cs="Calibri"/>
          <w:szCs w:val="24"/>
        </w:rPr>
        <w:cr/>
      </w:r>
      <w:r w:rsidR="00E71555" w:rsidRPr="00B1335C">
        <w:rPr>
          <w:rFonts w:ascii="Calibri" w:hAnsi="Calibri" w:cs="Calibri"/>
          <w:szCs w:val="24"/>
        </w:rPr>
        <w:t xml:space="preserve">Pairing the risk-based results with analysis of catastrophic cases (high-cost claimants) will provide further insight into </w:t>
      </w:r>
      <w:r w:rsidR="00C011DD">
        <w:rPr>
          <w:rFonts w:ascii="Calibri" w:hAnsi="Calibri" w:cs="Calibri"/>
          <w:szCs w:val="24"/>
        </w:rPr>
        <w:t xml:space="preserve">the </w:t>
      </w:r>
      <w:r w:rsidR="0044452F">
        <w:rPr>
          <w:rFonts w:ascii="Calibri" w:hAnsi="Calibri" w:cs="Calibri"/>
          <w:szCs w:val="24"/>
        </w:rPr>
        <w:t>health-related drivers of cost</w:t>
      </w:r>
      <w:r w:rsidR="00E932A4">
        <w:rPr>
          <w:rFonts w:ascii="Calibri" w:hAnsi="Calibri" w:cs="Calibri"/>
          <w:szCs w:val="24"/>
        </w:rPr>
        <w:t xml:space="preserve"> to determine wha</w:t>
      </w:r>
      <w:r w:rsidR="00634E48">
        <w:rPr>
          <w:rFonts w:ascii="Calibri" w:hAnsi="Calibri" w:cs="Calibri"/>
          <w:szCs w:val="24"/>
        </w:rPr>
        <w:t xml:space="preserve">t portion </w:t>
      </w:r>
      <w:r w:rsidR="001F6D44">
        <w:rPr>
          <w:rFonts w:ascii="Calibri" w:hAnsi="Calibri" w:cs="Calibri"/>
          <w:szCs w:val="24"/>
        </w:rPr>
        <w:t xml:space="preserve">could </w:t>
      </w:r>
      <w:r w:rsidR="00634E48">
        <w:rPr>
          <w:rFonts w:ascii="Calibri" w:hAnsi="Calibri" w:cs="Calibri"/>
          <w:szCs w:val="24"/>
        </w:rPr>
        <w:t xml:space="preserve">be impacted </w:t>
      </w:r>
      <w:r w:rsidR="001F6D44">
        <w:rPr>
          <w:rFonts w:ascii="Calibri" w:hAnsi="Calibri" w:cs="Calibri"/>
          <w:szCs w:val="24"/>
        </w:rPr>
        <w:t xml:space="preserve">by </w:t>
      </w:r>
      <w:r w:rsidR="00A945E5">
        <w:rPr>
          <w:rFonts w:ascii="Calibri" w:hAnsi="Calibri" w:cs="Calibri"/>
          <w:szCs w:val="24"/>
        </w:rPr>
        <w:t xml:space="preserve">better chronic condition management </w:t>
      </w:r>
      <w:r w:rsidR="002854DD">
        <w:rPr>
          <w:rFonts w:ascii="Calibri" w:hAnsi="Calibri" w:cs="Calibri"/>
          <w:szCs w:val="24"/>
        </w:rPr>
        <w:t xml:space="preserve">or the need for </w:t>
      </w:r>
      <w:r w:rsidR="00921940">
        <w:rPr>
          <w:rFonts w:ascii="Calibri" w:hAnsi="Calibri" w:cs="Calibri"/>
          <w:szCs w:val="24"/>
        </w:rPr>
        <w:t>polychronic care management</w:t>
      </w:r>
      <w:r w:rsidR="00042DA9">
        <w:rPr>
          <w:rFonts w:ascii="Calibri" w:hAnsi="Calibri" w:cs="Calibri"/>
          <w:szCs w:val="24"/>
        </w:rPr>
        <w:t xml:space="preserve">, for example. </w:t>
      </w:r>
      <w:r w:rsidR="006E0F61">
        <w:rPr>
          <w:rFonts w:ascii="Calibri" w:hAnsi="Calibri" w:cs="Calibri"/>
          <w:szCs w:val="24"/>
        </w:rPr>
        <w:t xml:space="preserve">Likewise, it </w:t>
      </w:r>
      <w:r w:rsidR="00D62C09">
        <w:rPr>
          <w:rFonts w:ascii="Calibri" w:hAnsi="Calibri" w:cs="Calibri"/>
          <w:szCs w:val="24"/>
        </w:rPr>
        <w:t xml:space="preserve">assists in the identification of </w:t>
      </w:r>
      <w:r w:rsidR="003D20F0">
        <w:rPr>
          <w:rFonts w:ascii="Calibri" w:hAnsi="Calibri" w:cs="Calibri"/>
          <w:szCs w:val="24"/>
        </w:rPr>
        <w:t>health-related</w:t>
      </w:r>
      <w:r w:rsidR="0039522C">
        <w:rPr>
          <w:rFonts w:ascii="Calibri" w:hAnsi="Calibri" w:cs="Calibri"/>
          <w:szCs w:val="24"/>
        </w:rPr>
        <w:t xml:space="preserve"> costs that </w:t>
      </w:r>
      <w:r w:rsidR="00C32CCA">
        <w:rPr>
          <w:rFonts w:ascii="Calibri" w:hAnsi="Calibri" w:cs="Calibri"/>
          <w:szCs w:val="24"/>
        </w:rPr>
        <w:t>are not predictable</w:t>
      </w:r>
      <w:r w:rsidR="00A13BB6">
        <w:rPr>
          <w:rFonts w:ascii="Calibri" w:hAnsi="Calibri" w:cs="Calibri"/>
          <w:szCs w:val="24"/>
        </w:rPr>
        <w:t xml:space="preserve"> such as </w:t>
      </w:r>
      <w:r w:rsidR="00E71555" w:rsidRPr="00B1335C">
        <w:rPr>
          <w:rFonts w:ascii="Calibri" w:hAnsi="Calibri" w:cs="Calibri"/>
          <w:szCs w:val="24"/>
        </w:rPr>
        <w:t>premature births, major traffic accidents</w:t>
      </w:r>
      <w:r w:rsidR="003D20F0">
        <w:rPr>
          <w:rFonts w:ascii="Calibri" w:hAnsi="Calibri" w:cs="Calibri"/>
          <w:szCs w:val="24"/>
        </w:rPr>
        <w:t xml:space="preserve"> and </w:t>
      </w:r>
      <w:r w:rsidR="00E71555" w:rsidRPr="00B1335C">
        <w:rPr>
          <w:rFonts w:ascii="Calibri" w:hAnsi="Calibri" w:cs="Calibri"/>
          <w:szCs w:val="24"/>
        </w:rPr>
        <w:t>sports related injuries</w:t>
      </w:r>
      <w:r w:rsidR="003D20F0">
        <w:rPr>
          <w:rFonts w:ascii="Calibri" w:hAnsi="Calibri" w:cs="Calibri"/>
          <w:szCs w:val="24"/>
        </w:rPr>
        <w:t xml:space="preserve">. </w:t>
      </w:r>
    </w:p>
    <w:p w14:paraId="1A22FDB7" w14:textId="6CE024C4" w:rsidR="00700EC7" w:rsidRPr="008D3980" w:rsidRDefault="00700EC7" w:rsidP="00E1414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8D3980">
        <w:rPr>
          <w:rFonts w:ascii="Calibri" w:hAnsi="Calibri" w:cs="Calibri"/>
          <w:szCs w:val="24"/>
        </w:rPr>
        <w:t>Furthermore, applying a population relative cost factor</w:t>
      </w:r>
      <w:r w:rsidR="00983ADA">
        <w:rPr>
          <w:rFonts w:ascii="Calibri" w:hAnsi="Calibri" w:cs="Calibri"/>
          <w:szCs w:val="24"/>
        </w:rPr>
        <w:t xml:space="preserve"> such as a PMPM</w:t>
      </w:r>
      <w:r w:rsidRPr="008D3980">
        <w:rPr>
          <w:rFonts w:ascii="Calibri" w:hAnsi="Calibri" w:cs="Calibri"/>
          <w:szCs w:val="24"/>
        </w:rPr>
        <w:t xml:space="preserve"> to the prospective risk score at an individual level and aggregating to a population level </w:t>
      </w:r>
      <w:r w:rsidR="00C52DB1">
        <w:rPr>
          <w:rFonts w:ascii="Calibri" w:hAnsi="Calibri" w:cs="Calibri"/>
          <w:szCs w:val="24"/>
        </w:rPr>
        <w:t xml:space="preserve">supports </w:t>
      </w:r>
      <w:r w:rsidR="004B201E">
        <w:rPr>
          <w:rFonts w:ascii="Calibri" w:hAnsi="Calibri" w:cs="Calibri"/>
          <w:szCs w:val="24"/>
        </w:rPr>
        <w:t xml:space="preserve">evaluate of predicted </w:t>
      </w:r>
      <w:r w:rsidR="006F436A">
        <w:rPr>
          <w:rFonts w:ascii="Calibri" w:hAnsi="Calibri" w:cs="Calibri"/>
          <w:szCs w:val="24"/>
        </w:rPr>
        <w:t xml:space="preserve">future </w:t>
      </w:r>
      <w:r w:rsidR="00F43679">
        <w:rPr>
          <w:rFonts w:ascii="Calibri" w:hAnsi="Calibri" w:cs="Calibri"/>
          <w:szCs w:val="24"/>
        </w:rPr>
        <w:t xml:space="preserve">cost </w:t>
      </w:r>
      <w:r w:rsidR="006F436A">
        <w:rPr>
          <w:rFonts w:ascii="Calibri" w:hAnsi="Calibri" w:cs="Calibri"/>
          <w:szCs w:val="24"/>
        </w:rPr>
        <w:t xml:space="preserve">for </w:t>
      </w:r>
      <w:r w:rsidR="00792FAC">
        <w:rPr>
          <w:rFonts w:ascii="Calibri" w:hAnsi="Calibri" w:cs="Calibri"/>
          <w:szCs w:val="24"/>
        </w:rPr>
        <w:t>population</w:t>
      </w:r>
      <w:r w:rsidR="000E57B9">
        <w:rPr>
          <w:rFonts w:ascii="Calibri" w:hAnsi="Calibri" w:cs="Calibri"/>
          <w:szCs w:val="24"/>
        </w:rPr>
        <w:t xml:space="preserve"> with the highest relative health risk. </w:t>
      </w:r>
    </w:p>
    <w:p w14:paraId="6789164A" w14:textId="2CCE0D84" w:rsidR="009A0701" w:rsidRPr="001F22A4" w:rsidRDefault="00087F64" w:rsidP="00E1414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bCs/>
          <w:szCs w:val="24"/>
        </w:rPr>
      </w:pPr>
      <w:r>
        <w:rPr>
          <w:rFonts w:ascii="Calibri" w:hAnsi="Calibri" w:cs="Calibri"/>
          <w:b/>
          <w:bCs/>
          <w:szCs w:val="24"/>
        </w:rPr>
        <w:t>Symmetry E</w:t>
      </w:r>
      <w:r w:rsidR="009A0701" w:rsidRPr="00AC194C">
        <w:rPr>
          <w:rFonts w:ascii="Calibri" w:hAnsi="Calibri" w:cs="Calibri"/>
          <w:b/>
          <w:bCs/>
          <w:szCs w:val="24"/>
        </w:rPr>
        <w:t>pisode Treatment Groups (ETG</w:t>
      </w:r>
      <w:r w:rsidR="00EF1D90">
        <w:rPr>
          <w:rFonts w:ascii="Calibri" w:hAnsi="Calibri" w:cs="Calibri"/>
          <w:b/>
          <w:bCs/>
          <w:szCs w:val="24"/>
        </w:rPr>
        <w:t>s</w:t>
      </w:r>
      <w:r w:rsidR="009A0701" w:rsidRPr="00AC194C">
        <w:rPr>
          <w:rFonts w:ascii="Calibri" w:hAnsi="Calibri" w:cs="Calibri"/>
          <w:b/>
          <w:bCs/>
          <w:szCs w:val="24"/>
        </w:rPr>
        <w:t>)</w:t>
      </w:r>
      <w:r w:rsidR="009A0701" w:rsidRPr="001F22A4">
        <w:rPr>
          <w:rFonts w:ascii="Calibri" w:hAnsi="Calibri" w:cs="Calibri"/>
          <w:b/>
          <w:bCs/>
          <w:szCs w:val="24"/>
        </w:rPr>
        <w:t xml:space="preserve">: </w:t>
      </w:r>
    </w:p>
    <w:p w14:paraId="1129008F" w14:textId="7075F8C9" w:rsidR="009A0701" w:rsidRDefault="009A0701" w:rsidP="00E1414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AC194C">
        <w:rPr>
          <w:rFonts w:ascii="Calibri" w:hAnsi="Calibri" w:cs="Calibri"/>
          <w:szCs w:val="24"/>
        </w:rPr>
        <w:t xml:space="preserve">ETG is </w:t>
      </w:r>
      <w:r w:rsidR="0038396C">
        <w:rPr>
          <w:rFonts w:ascii="Calibri" w:hAnsi="Calibri" w:cs="Calibri"/>
          <w:szCs w:val="24"/>
        </w:rPr>
        <w:t xml:space="preserve">the </w:t>
      </w:r>
      <w:r w:rsidRPr="00AC194C">
        <w:rPr>
          <w:rFonts w:ascii="Calibri" w:hAnsi="Calibri" w:cs="Calibri"/>
          <w:szCs w:val="24"/>
        </w:rPr>
        <w:t xml:space="preserve">condition classification and episode of care methodology for identifying diseases, illnesses and injuries present within the population on individuals for a given </w:t>
      </w:r>
      <w:r w:rsidRPr="00AC194C">
        <w:rPr>
          <w:rFonts w:ascii="Calibri" w:hAnsi="Calibri" w:cs="Calibri"/>
          <w:szCs w:val="24"/>
        </w:rPr>
        <w:lastRenderedPageBreak/>
        <w:t xml:space="preserve">time period based on the diagnostic and </w:t>
      </w:r>
      <w:r>
        <w:rPr>
          <w:rFonts w:ascii="Calibri" w:hAnsi="Calibri" w:cs="Calibri"/>
          <w:szCs w:val="24"/>
        </w:rPr>
        <w:t xml:space="preserve">related </w:t>
      </w:r>
      <w:r w:rsidRPr="00AC194C">
        <w:rPr>
          <w:rFonts w:ascii="Calibri" w:hAnsi="Calibri" w:cs="Calibri"/>
          <w:szCs w:val="24"/>
        </w:rPr>
        <w:t>service information from medical and prescription drug claims.</w:t>
      </w:r>
      <w:r>
        <w:rPr>
          <w:rFonts w:ascii="Calibri" w:hAnsi="Calibri" w:cs="Calibri"/>
          <w:szCs w:val="24"/>
        </w:rPr>
        <w:t xml:space="preserve"> ETGs roll up into Major Practice Categories to support analysis from a care delivery perspective. </w:t>
      </w:r>
    </w:p>
    <w:p w14:paraId="2E558207" w14:textId="4D3CDA80" w:rsidR="00890486" w:rsidRPr="001F22A4" w:rsidRDefault="009A0701" w:rsidP="00E1414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bCs/>
          <w:szCs w:val="24"/>
        </w:rPr>
      </w:pPr>
      <w:r w:rsidRPr="001F22A4">
        <w:rPr>
          <w:rFonts w:ascii="Calibri" w:hAnsi="Calibri" w:cs="Calibri"/>
          <w:b/>
          <w:bCs/>
          <w:szCs w:val="24"/>
        </w:rPr>
        <w:t xml:space="preserve">Symmetry </w:t>
      </w:r>
      <w:r w:rsidR="00A10A7E">
        <w:rPr>
          <w:rFonts w:ascii="Calibri" w:hAnsi="Calibri" w:cs="Calibri"/>
          <w:b/>
          <w:bCs/>
          <w:szCs w:val="24"/>
        </w:rPr>
        <w:t>Evidence-Based Medicine Connect (</w:t>
      </w:r>
      <w:r w:rsidRPr="001F22A4">
        <w:rPr>
          <w:rFonts w:ascii="Calibri" w:hAnsi="Calibri" w:cs="Calibri"/>
          <w:b/>
          <w:bCs/>
          <w:szCs w:val="24"/>
        </w:rPr>
        <w:t>EBM Connec</w:t>
      </w:r>
      <w:r w:rsidR="00890486" w:rsidRPr="001F22A4">
        <w:rPr>
          <w:rFonts w:ascii="Calibri" w:hAnsi="Calibri" w:cs="Calibri"/>
          <w:b/>
          <w:bCs/>
          <w:szCs w:val="24"/>
        </w:rPr>
        <w:t>t</w:t>
      </w:r>
      <w:r w:rsidR="00A10A7E">
        <w:rPr>
          <w:rFonts w:ascii="Calibri" w:hAnsi="Calibri" w:cs="Calibri"/>
          <w:b/>
          <w:bCs/>
          <w:szCs w:val="24"/>
        </w:rPr>
        <w:t>)</w:t>
      </w:r>
      <w:r w:rsidRPr="001F22A4">
        <w:rPr>
          <w:rFonts w:ascii="Calibri" w:hAnsi="Calibri" w:cs="Calibri"/>
          <w:b/>
          <w:bCs/>
          <w:szCs w:val="24"/>
        </w:rPr>
        <w:t xml:space="preserve">: </w:t>
      </w:r>
    </w:p>
    <w:p w14:paraId="6035560D" w14:textId="19F34255" w:rsidR="00EE1D4D" w:rsidRDefault="009A0701" w:rsidP="00E1414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73E9E">
        <w:rPr>
          <w:rFonts w:ascii="Calibri" w:hAnsi="Calibri" w:cs="Calibri"/>
          <w:szCs w:val="24"/>
        </w:rPr>
        <w:t>EBM Connect is</w:t>
      </w:r>
      <w:r w:rsidRPr="001F22A4">
        <w:rPr>
          <w:rFonts w:ascii="Calibri" w:hAnsi="Calibri" w:cs="Calibri"/>
          <w:szCs w:val="24"/>
        </w:rPr>
        <w:t xml:space="preserve"> </w:t>
      </w:r>
      <w:r w:rsidR="00890486">
        <w:rPr>
          <w:rFonts w:ascii="Calibri" w:hAnsi="Calibri" w:cs="Calibri"/>
          <w:szCs w:val="24"/>
        </w:rPr>
        <w:t xml:space="preserve">the </w:t>
      </w:r>
      <w:r w:rsidRPr="00373E9E">
        <w:rPr>
          <w:rFonts w:ascii="Calibri" w:hAnsi="Calibri" w:cs="Calibri"/>
          <w:szCs w:val="24"/>
        </w:rPr>
        <w:t xml:space="preserve">evidence-based measurement methodology </w:t>
      </w:r>
      <w:r w:rsidR="008F3116">
        <w:rPr>
          <w:rFonts w:ascii="Calibri" w:hAnsi="Calibri" w:cs="Calibri"/>
          <w:szCs w:val="24"/>
        </w:rPr>
        <w:t xml:space="preserve">that </w:t>
      </w:r>
      <w:r w:rsidR="00C05D54">
        <w:rPr>
          <w:rFonts w:ascii="Calibri" w:hAnsi="Calibri" w:cs="Calibri"/>
          <w:szCs w:val="24"/>
        </w:rPr>
        <w:t xml:space="preserve">evaluates </w:t>
      </w:r>
      <w:r w:rsidR="00DA6A0B">
        <w:rPr>
          <w:rFonts w:ascii="Calibri" w:hAnsi="Calibri" w:cs="Calibri"/>
          <w:szCs w:val="24"/>
        </w:rPr>
        <w:t xml:space="preserve">adherence </w:t>
      </w:r>
      <w:r w:rsidR="0053222A">
        <w:rPr>
          <w:rFonts w:ascii="Calibri" w:hAnsi="Calibri" w:cs="Calibri"/>
          <w:szCs w:val="24"/>
        </w:rPr>
        <w:t xml:space="preserve">and non-adherence </w:t>
      </w:r>
      <w:r w:rsidR="00DA6A0B">
        <w:rPr>
          <w:rFonts w:ascii="Calibri" w:hAnsi="Calibri" w:cs="Calibri"/>
          <w:szCs w:val="24"/>
        </w:rPr>
        <w:t xml:space="preserve">to </w:t>
      </w:r>
      <w:r w:rsidR="00FE10E2">
        <w:rPr>
          <w:rFonts w:ascii="Calibri" w:hAnsi="Calibri" w:cs="Calibri"/>
          <w:szCs w:val="24"/>
        </w:rPr>
        <w:t xml:space="preserve">standard </w:t>
      </w:r>
      <w:r w:rsidR="00D33253">
        <w:rPr>
          <w:rFonts w:ascii="Calibri" w:hAnsi="Calibri" w:cs="Calibri"/>
          <w:szCs w:val="24"/>
        </w:rPr>
        <w:t xml:space="preserve">treatment guidelines </w:t>
      </w:r>
      <w:r w:rsidR="00395060">
        <w:rPr>
          <w:rFonts w:ascii="Calibri" w:hAnsi="Calibri" w:cs="Calibri"/>
          <w:szCs w:val="24"/>
        </w:rPr>
        <w:t>at the individual level. The</w:t>
      </w:r>
      <w:r w:rsidR="00A95555">
        <w:rPr>
          <w:rFonts w:ascii="Calibri" w:hAnsi="Calibri" w:cs="Calibri"/>
          <w:szCs w:val="24"/>
        </w:rPr>
        <w:t xml:space="preserve"> guidelines are </w:t>
      </w:r>
      <w:r w:rsidR="00C74087">
        <w:rPr>
          <w:rFonts w:ascii="Calibri" w:hAnsi="Calibri" w:cs="Calibri"/>
          <w:szCs w:val="24"/>
        </w:rPr>
        <w:t xml:space="preserve">based on published research </w:t>
      </w:r>
      <w:r w:rsidR="004C4BC0">
        <w:rPr>
          <w:rFonts w:ascii="Calibri" w:hAnsi="Calibri" w:cs="Calibri"/>
          <w:szCs w:val="24"/>
        </w:rPr>
        <w:t xml:space="preserve">and </w:t>
      </w:r>
      <w:r w:rsidR="007D723C">
        <w:rPr>
          <w:rFonts w:ascii="Calibri" w:hAnsi="Calibri" w:cs="Calibri"/>
          <w:szCs w:val="24"/>
        </w:rPr>
        <w:t xml:space="preserve">nationally recognized </w:t>
      </w:r>
      <w:r w:rsidR="00F51125">
        <w:rPr>
          <w:rFonts w:ascii="Calibri" w:hAnsi="Calibri" w:cs="Calibri"/>
          <w:szCs w:val="24"/>
        </w:rPr>
        <w:t xml:space="preserve">practice standards for chronic disease management. </w:t>
      </w:r>
      <w:r w:rsidRPr="00373E9E">
        <w:rPr>
          <w:rFonts w:ascii="Calibri" w:hAnsi="Calibri" w:cs="Calibri"/>
          <w:szCs w:val="24"/>
        </w:rPr>
        <w:t xml:space="preserve">The guidelines </w:t>
      </w:r>
      <w:r w:rsidR="00D90B84">
        <w:rPr>
          <w:rFonts w:ascii="Calibri" w:hAnsi="Calibri" w:cs="Calibri"/>
          <w:szCs w:val="24"/>
        </w:rPr>
        <w:t xml:space="preserve">span over </w:t>
      </w:r>
      <w:r w:rsidR="00EA79D3">
        <w:rPr>
          <w:rFonts w:ascii="Calibri" w:hAnsi="Calibri" w:cs="Calibri"/>
          <w:szCs w:val="24"/>
        </w:rPr>
        <w:t>700</w:t>
      </w:r>
      <w:r w:rsidRPr="00373E9E">
        <w:rPr>
          <w:rFonts w:ascii="Calibri" w:hAnsi="Calibri" w:cs="Calibri"/>
          <w:szCs w:val="24"/>
        </w:rPr>
        <w:t xml:space="preserve"> clinical rules published by NCQA</w:t>
      </w:r>
      <w:r w:rsidRPr="00D75A77">
        <w:rPr>
          <w:rFonts w:ascii="Calibri" w:hAnsi="Calibri" w:cs="Calibri"/>
          <w:szCs w:val="24"/>
        </w:rPr>
        <w:t>, NQF, medical societies, professional organizations and other research organizations. The rules are organized into more than 130 conditions/ca</w:t>
      </w:r>
      <w:r w:rsidRPr="00292C69">
        <w:rPr>
          <w:rFonts w:ascii="Calibri" w:hAnsi="Calibri" w:cs="Calibri"/>
          <w:szCs w:val="24"/>
        </w:rPr>
        <w:t>ses segmented by rule classifications</w:t>
      </w:r>
      <w:r w:rsidR="00682E47">
        <w:rPr>
          <w:rFonts w:ascii="Calibri" w:hAnsi="Calibri" w:cs="Calibri"/>
          <w:szCs w:val="24"/>
        </w:rPr>
        <w:t>,</w:t>
      </w:r>
      <w:r w:rsidRPr="00292C69">
        <w:rPr>
          <w:rFonts w:ascii="Calibri" w:hAnsi="Calibri" w:cs="Calibri"/>
          <w:szCs w:val="24"/>
        </w:rPr>
        <w:t xml:space="preserve"> including national standards, disease management, medication adherence, pat</w:t>
      </w:r>
      <w:r w:rsidRPr="009F7830">
        <w:rPr>
          <w:rFonts w:ascii="Calibri" w:hAnsi="Calibri" w:cs="Calibri"/>
          <w:szCs w:val="24"/>
        </w:rPr>
        <w:t>ient safety and care patterns.</w:t>
      </w:r>
      <w:r w:rsidR="00EE1D4D">
        <w:rPr>
          <w:rFonts w:ascii="Calibri" w:hAnsi="Calibri" w:cs="Calibri"/>
          <w:szCs w:val="24"/>
        </w:rPr>
        <w:t xml:space="preserve"> </w:t>
      </w:r>
    </w:p>
    <w:p w14:paraId="322D2268" w14:textId="589DDCE6" w:rsidR="0075484C" w:rsidRPr="004721CD" w:rsidRDefault="009A2871" w:rsidP="00E1414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A</w:t>
      </w:r>
      <w:r w:rsidR="008E5AB9">
        <w:rPr>
          <w:rFonts w:ascii="Calibri" w:hAnsi="Calibri" w:cs="Calibri"/>
          <w:szCs w:val="24"/>
        </w:rPr>
        <w:t>dherence is</w:t>
      </w:r>
      <w:r>
        <w:rPr>
          <w:rFonts w:ascii="Calibri" w:hAnsi="Calibri" w:cs="Calibri"/>
          <w:szCs w:val="24"/>
        </w:rPr>
        <w:t xml:space="preserve"> generally an indicator of </w:t>
      </w:r>
      <w:r w:rsidR="00B8795D">
        <w:rPr>
          <w:rFonts w:ascii="Calibri" w:hAnsi="Calibri" w:cs="Calibri"/>
          <w:szCs w:val="24"/>
        </w:rPr>
        <w:t xml:space="preserve">conditions being </w:t>
      </w:r>
      <w:r w:rsidR="00A3418D">
        <w:rPr>
          <w:rFonts w:ascii="Calibri" w:hAnsi="Calibri" w:cs="Calibri"/>
          <w:szCs w:val="24"/>
        </w:rPr>
        <w:t xml:space="preserve">optimally </w:t>
      </w:r>
      <w:r w:rsidR="00B8795D">
        <w:rPr>
          <w:rFonts w:ascii="Calibri" w:hAnsi="Calibri" w:cs="Calibri"/>
          <w:szCs w:val="24"/>
        </w:rPr>
        <w:t>managed</w:t>
      </w:r>
      <w:r w:rsidR="00A3418D">
        <w:rPr>
          <w:rFonts w:ascii="Calibri" w:hAnsi="Calibri" w:cs="Calibri"/>
          <w:szCs w:val="24"/>
        </w:rPr>
        <w:t xml:space="preserve">. However, the </w:t>
      </w:r>
      <w:r w:rsidR="00EE1D4D">
        <w:rPr>
          <w:rFonts w:ascii="Calibri" w:hAnsi="Calibri" w:cs="Calibri"/>
          <w:szCs w:val="24"/>
        </w:rPr>
        <w:t xml:space="preserve">lack of adherence is indicative of gaps in care </w:t>
      </w:r>
      <w:r w:rsidR="00FA4090">
        <w:rPr>
          <w:rFonts w:ascii="Calibri" w:hAnsi="Calibri" w:cs="Calibri"/>
          <w:szCs w:val="24"/>
        </w:rPr>
        <w:t xml:space="preserve">that </w:t>
      </w:r>
      <w:r w:rsidR="00040E34">
        <w:rPr>
          <w:rFonts w:ascii="Calibri" w:hAnsi="Calibri" w:cs="Calibri"/>
          <w:szCs w:val="24"/>
        </w:rPr>
        <w:t xml:space="preserve">identify the potential opportunity for </w:t>
      </w:r>
      <w:r w:rsidR="00C15821">
        <w:rPr>
          <w:rFonts w:ascii="Calibri" w:hAnsi="Calibri" w:cs="Calibri"/>
          <w:szCs w:val="24"/>
        </w:rPr>
        <w:t xml:space="preserve">intervention through </w:t>
      </w:r>
      <w:r w:rsidR="00173DA8">
        <w:rPr>
          <w:rFonts w:ascii="Calibri" w:hAnsi="Calibri" w:cs="Calibri"/>
          <w:szCs w:val="24"/>
        </w:rPr>
        <w:t xml:space="preserve">direct mail, </w:t>
      </w:r>
      <w:r w:rsidR="00F475CF">
        <w:rPr>
          <w:rFonts w:ascii="Calibri" w:hAnsi="Calibri" w:cs="Calibri"/>
          <w:szCs w:val="24"/>
        </w:rPr>
        <w:t xml:space="preserve">digital platforms </w:t>
      </w:r>
      <w:r w:rsidR="00C82AA7">
        <w:rPr>
          <w:rFonts w:ascii="Calibri" w:hAnsi="Calibri" w:cs="Calibri"/>
          <w:szCs w:val="24"/>
        </w:rPr>
        <w:t xml:space="preserve">and other forms of patient education. </w:t>
      </w:r>
      <w:r w:rsidR="00216EC5">
        <w:rPr>
          <w:rFonts w:ascii="Calibri" w:hAnsi="Calibri" w:cs="Calibri"/>
          <w:szCs w:val="24"/>
        </w:rPr>
        <w:t xml:space="preserve">Non-adherence may </w:t>
      </w:r>
      <w:r w:rsidR="007E5878">
        <w:rPr>
          <w:rFonts w:ascii="Calibri" w:hAnsi="Calibri" w:cs="Calibri"/>
          <w:szCs w:val="24"/>
        </w:rPr>
        <w:t>indicate</w:t>
      </w:r>
      <w:r w:rsidR="001B4C15">
        <w:rPr>
          <w:rFonts w:ascii="Calibri" w:hAnsi="Calibri" w:cs="Calibri"/>
          <w:szCs w:val="24"/>
        </w:rPr>
        <w:t xml:space="preserve"> </w:t>
      </w:r>
      <w:r w:rsidR="00475A7E">
        <w:rPr>
          <w:rFonts w:ascii="Calibri" w:hAnsi="Calibri" w:cs="Calibri"/>
          <w:szCs w:val="24"/>
        </w:rPr>
        <w:t xml:space="preserve">the need for </w:t>
      </w:r>
      <w:r w:rsidR="00095249">
        <w:rPr>
          <w:rFonts w:ascii="Calibri" w:hAnsi="Calibri" w:cs="Calibri"/>
          <w:szCs w:val="24"/>
        </w:rPr>
        <w:t>a managed care program</w:t>
      </w:r>
      <w:r w:rsidR="00216EC5">
        <w:rPr>
          <w:rFonts w:ascii="Calibri" w:hAnsi="Calibri" w:cs="Calibri"/>
          <w:szCs w:val="24"/>
        </w:rPr>
        <w:t xml:space="preserve"> or </w:t>
      </w:r>
      <w:r w:rsidR="00880853">
        <w:rPr>
          <w:rFonts w:ascii="Calibri" w:hAnsi="Calibri" w:cs="Calibri"/>
          <w:szCs w:val="24"/>
        </w:rPr>
        <w:t xml:space="preserve">a potential </w:t>
      </w:r>
      <w:r w:rsidR="009270E4">
        <w:rPr>
          <w:rFonts w:ascii="Calibri" w:hAnsi="Calibri" w:cs="Calibri"/>
          <w:szCs w:val="24"/>
        </w:rPr>
        <w:t xml:space="preserve">issue with an </w:t>
      </w:r>
      <w:r w:rsidR="00CB0B84">
        <w:rPr>
          <w:rFonts w:ascii="Calibri" w:hAnsi="Calibri" w:cs="Calibri"/>
          <w:szCs w:val="24"/>
        </w:rPr>
        <w:t xml:space="preserve">existing program </w:t>
      </w:r>
      <w:r w:rsidR="00EE1D4D">
        <w:rPr>
          <w:rFonts w:ascii="Calibri" w:hAnsi="Calibri" w:cs="Calibri"/>
          <w:szCs w:val="24"/>
        </w:rPr>
        <w:t>that should be addressed for optimal</w:t>
      </w:r>
      <w:r w:rsidR="00900C91">
        <w:rPr>
          <w:rFonts w:ascii="Calibri" w:hAnsi="Calibri" w:cs="Calibri"/>
          <w:szCs w:val="24"/>
        </w:rPr>
        <w:t xml:space="preserve"> management of </w:t>
      </w:r>
      <w:r w:rsidR="006F65D2">
        <w:rPr>
          <w:rFonts w:ascii="Calibri" w:hAnsi="Calibri" w:cs="Calibri"/>
          <w:szCs w:val="24"/>
        </w:rPr>
        <w:t xml:space="preserve">chronic </w:t>
      </w:r>
      <w:r w:rsidR="0092029F">
        <w:rPr>
          <w:rFonts w:ascii="Calibri" w:hAnsi="Calibri" w:cs="Calibri"/>
          <w:szCs w:val="24"/>
        </w:rPr>
        <w:t>conditions</w:t>
      </w:r>
      <w:r w:rsidR="006F65D2">
        <w:rPr>
          <w:rFonts w:ascii="Calibri" w:hAnsi="Calibri" w:cs="Calibri"/>
          <w:szCs w:val="24"/>
        </w:rPr>
        <w:t>.</w:t>
      </w:r>
    </w:p>
    <w:p w14:paraId="088DC919" w14:textId="77777777" w:rsidR="0075484C" w:rsidRDefault="0075484C" w:rsidP="0075484C">
      <w:pPr>
        <w:ind w:left="1080"/>
        <w:rPr>
          <w:rFonts w:ascii="Calibri" w:hAnsi="Calibri"/>
          <w:szCs w:val="24"/>
        </w:rPr>
      </w:pPr>
    </w:p>
    <w:p w14:paraId="42688B57" w14:textId="54D94D41" w:rsidR="0002083E" w:rsidRPr="004721CD" w:rsidRDefault="00486B49" w:rsidP="0075484C">
      <w:pPr>
        <w:numPr>
          <w:ilvl w:val="0"/>
          <w:numId w:val="4"/>
        </w:numPr>
        <w:rPr>
          <w:rFonts w:ascii="Calibri" w:hAnsi="Calibri"/>
          <w:szCs w:val="24"/>
        </w:rPr>
      </w:pPr>
      <w:r>
        <w:rPr>
          <w:rFonts w:ascii="Calibri" w:hAnsi="Calibri"/>
          <w:szCs w:val="24"/>
        </w:rPr>
        <w:t xml:space="preserve">Describe your </w:t>
      </w:r>
      <w:r w:rsidR="00542D23">
        <w:rPr>
          <w:rFonts w:ascii="Calibri" w:hAnsi="Calibri"/>
          <w:szCs w:val="24"/>
        </w:rPr>
        <w:t xml:space="preserve">case-mix system’s </w:t>
      </w:r>
      <w:r>
        <w:rPr>
          <w:rFonts w:ascii="Calibri" w:hAnsi="Calibri"/>
          <w:szCs w:val="24"/>
        </w:rPr>
        <w:t>capabilities</w:t>
      </w:r>
      <w:r w:rsidR="0002083E" w:rsidRPr="004721CD">
        <w:rPr>
          <w:rFonts w:ascii="Calibri" w:hAnsi="Calibri"/>
          <w:szCs w:val="24"/>
        </w:rPr>
        <w:t xml:space="preserve"> to map medical claim data into diagnostic categories</w:t>
      </w:r>
      <w:r w:rsidR="00542D23">
        <w:rPr>
          <w:rFonts w:ascii="Calibri" w:hAnsi="Calibri"/>
          <w:szCs w:val="24"/>
        </w:rPr>
        <w:t>.</w:t>
      </w:r>
      <w:r w:rsidR="0002083E" w:rsidRPr="004721CD">
        <w:rPr>
          <w:rFonts w:ascii="Calibri" w:hAnsi="Calibri"/>
          <w:szCs w:val="24"/>
        </w:rPr>
        <w:t xml:space="preserve"> </w:t>
      </w:r>
    </w:p>
    <w:p w14:paraId="3FB6587B" w14:textId="77777777" w:rsidR="0002083E" w:rsidRPr="004721CD" w:rsidRDefault="0002083E" w:rsidP="0002083E">
      <w:pPr>
        <w:rPr>
          <w:rFonts w:ascii="Calibri" w:hAnsi="Calibri"/>
          <w:szCs w:val="24"/>
        </w:rPr>
      </w:pPr>
    </w:p>
    <w:p w14:paraId="2AE4C582" w14:textId="48DD6D41" w:rsidR="00622813" w:rsidRPr="00860B09" w:rsidRDefault="00024803" w:rsidP="0062281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Cs/>
          <w:szCs w:val="24"/>
        </w:rPr>
      </w:pPr>
      <w:r>
        <w:rPr>
          <w:rFonts w:ascii="Calibri" w:hAnsi="Calibri" w:cs="Calibri"/>
          <w:bCs/>
          <w:szCs w:val="24"/>
        </w:rPr>
        <w:t xml:space="preserve">The proposed solution </w:t>
      </w:r>
      <w:r w:rsidR="008872AB">
        <w:rPr>
          <w:rFonts w:ascii="Calibri" w:hAnsi="Calibri" w:cs="Calibri"/>
          <w:bCs/>
          <w:szCs w:val="24"/>
        </w:rPr>
        <w:t xml:space="preserve">includes </w:t>
      </w:r>
      <w:r w:rsidR="004F7395">
        <w:rPr>
          <w:rFonts w:ascii="Calibri" w:hAnsi="Calibri" w:cs="Calibri"/>
          <w:bCs/>
          <w:szCs w:val="24"/>
        </w:rPr>
        <w:t>two key methodologies</w:t>
      </w:r>
      <w:r w:rsidR="00E35F7F">
        <w:rPr>
          <w:rFonts w:ascii="Calibri" w:hAnsi="Calibri" w:cs="Calibri"/>
          <w:bCs/>
          <w:szCs w:val="24"/>
        </w:rPr>
        <w:t xml:space="preserve"> and </w:t>
      </w:r>
      <w:r w:rsidR="00F8334D">
        <w:rPr>
          <w:rFonts w:ascii="Calibri" w:hAnsi="Calibri" w:cs="Calibri"/>
          <w:bCs/>
          <w:szCs w:val="24"/>
        </w:rPr>
        <w:t xml:space="preserve">that produce case-mix </w:t>
      </w:r>
      <w:r w:rsidR="00373300">
        <w:rPr>
          <w:rFonts w:ascii="Calibri" w:hAnsi="Calibri" w:cs="Calibri"/>
          <w:bCs/>
          <w:szCs w:val="24"/>
        </w:rPr>
        <w:t xml:space="preserve">results </w:t>
      </w:r>
      <w:r w:rsidR="006965AC">
        <w:rPr>
          <w:rFonts w:ascii="Calibri" w:hAnsi="Calibri" w:cs="Calibri"/>
          <w:bCs/>
          <w:szCs w:val="24"/>
        </w:rPr>
        <w:t xml:space="preserve">based on the diagnostic information </w:t>
      </w:r>
      <w:r w:rsidR="00860B09">
        <w:rPr>
          <w:rFonts w:ascii="Calibri" w:hAnsi="Calibri" w:cs="Calibri"/>
          <w:bCs/>
          <w:szCs w:val="24"/>
        </w:rPr>
        <w:t xml:space="preserve">captured in claims </w:t>
      </w:r>
      <w:r w:rsidR="00380A10">
        <w:rPr>
          <w:rFonts w:ascii="Calibri" w:hAnsi="Calibri" w:cs="Calibri"/>
          <w:bCs/>
          <w:szCs w:val="24"/>
        </w:rPr>
        <w:t>information</w:t>
      </w:r>
      <w:r w:rsidR="00860B09">
        <w:rPr>
          <w:rFonts w:ascii="Calibri" w:hAnsi="Calibri" w:cs="Calibri"/>
          <w:bCs/>
          <w:szCs w:val="24"/>
        </w:rPr>
        <w:t xml:space="preserve">. </w:t>
      </w:r>
    </w:p>
    <w:p w14:paraId="741C1A5D" w14:textId="77777777" w:rsidR="00BB178D" w:rsidRDefault="00622813" w:rsidP="001F22A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F22A4">
        <w:rPr>
          <w:rFonts w:ascii="Calibri" w:hAnsi="Calibri" w:cs="Calibri"/>
          <w:b/>
          <w:bCs/>
          <w:szCs w:val="24"/>
        </w:rPr>
        <w:t xml:space="preserve">Admissions and Diagnosis Related Groups (DRGs): </w:t>
      </w:r>
    </w:p>
    <w:p w14:paraId="73CA75FB" w14:textId="2A5A30B5" w:rsidR="00BF2004" w:rsidRPr="001F22A4" w:rsidRDefault="008F58CC" w:rsidP="001F22A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Our </w:t>
      </w:r>
      <w:r w:rsidR="00FB6EA2">
        <w:rPr>
          <w:rFonts w:ascii="Calibri" w:hAnsi="Calibri" w:cs="Calibri"/>
          <w:szCs w:val="24"/>
        </w:rPr>
        <w:t>A</w:t>
      </w:r>
      <w:r w:rsidR="00622813" w:rsidRPr="001F22A4">
        <w:rPr>
          <w:rFonts w:ascii="Calibri" w:hAnsi="Calibri" w:cs="Calibri"/>
          <w:szCs w:val="24"/>
        </w:rPr>
        <w:t>dmission</w:t>
      </w:r>
      <w:r>
        <w:rPr>
          <w:rFonts w:ascii="Calibri" w:hAnsi="Calibri" w:cs="Calibri"/>
          <w:szCs w:val="24"/>
        </w:rPr>
        <w:t xml:space="preserve"> methodology </w:t>
      </w:r>
      <w:r w:rsidR="00174BBB">
        <w:rPr>
          <w:rFonts w:ascii="Calibri" w:hAnsi="Calibri" w:cs="Calibri"/>
          <w:szCs w:val="24"/>
        </w:rPr>
        <w:t xml:space="preserve">provides the </w:t>
      </w:r>
      <w:r w:rsidR="00622813" w:rsidRPr="00E8497C">
        <w:rPr>
          <w:rFonts w:ascii="Calibri" w:hAnsi="Calibri" w:cs="Calibri"/>
          <w:szCs w:val="24"/>
        </w:rPr>
        <w:t>comp</w:t>
      </w:r>
      <w:r w:rsidR="00622813" w:rsidRPr="00E560E3">
        <w:rPr>
          <w:rFonts w:ascii="Calibri" w:hAnsi="Calibri" w:cs="Calibri"/>
          <w:szCs w:val="24"/>
        </w:rPr>
        <w:t xml:space="preserve">lete cost of care (facility and physician) associated with a patient’s uninterrupted stay in an inpatient setting from admission to discharge. </w:t>
      </w:r>
      <w:r w:rsidR="009D60DE">
        <w:rPr>
          <w:rFonts w:ascii="Calibri" w:hAnsi="Calibri" w:cs="Calibri"/>
          <w:szCs w:val="24"/>
        </w:rPr>
        <w:t>After</w:t>
      </w:r>
      <w:r w:rsidR="00937BED">
        <w:rPr>
          <w:rFonts w:ascii="Calibri" w:hAnsi="Calibri" w:cs="Calibri"/>
          <w:szCs w:val="24"/>
        </w:rPr>
        <w:t xml:space="preserve"> the admission </w:t>
      </w:r>
      <w:r w:rsidR="00F32C56">
        <w:rPr>
          <w:rFonts w:ascii="Calibri" w:hAnsi="Calibri" w:cs="Calibri"/>
          <w:szCs w:val="24"/>
        </w:rPr>
        <w:t xml:space="preserve">summary record is produced, a </w:t>
      </w:r>
      <w:r w:rsidR="008234E5">
        <w:rPr>
          <w:rFonts w:ascii="Calibri" w:hAnsi="Calibri" w:cs="Calibri"/>
          <w:szCs w:val="24"/>
        </w:rPr>
        <w:t xml:space="preserve">severity adjusted </w:t>
      </w:r>
      <w:r w:rsidR="008234E5" w:rsidRPr="00C04AD0">
        <w:rPr>
          <w:rFonts w:ascii="Calibri" w:hAnsi="Calibri" w:cs="Calibri"/>
          <w:szCs w:val="24"/>
        </w:rPr>
        <w:t>DRG</w:t>
      </w:r>
      <w:r w:rsidR="008234E5">
        <w:rPr>
          <w:rFonts w:ascii="Calibri" w:hAnsi="Calibri" w:cs="Calibri"/>
          <w:szCs w:val="24"/>
        </w:rPr>
        <w:t xml:space="preserve"> is </w:t>
      </w:r>
      <w:r w:rsidR="00622813" w:rsidRPr="00E8497C">
        <w:rPr>
          <w:rFonts w:ascii="Calibri" w:hAnsi="Calibri" w:cs="Calibri"/>
          <w:szCs w:val="24"/>
        </w:rPr>
        <w:t>assigned to each adm</w:t>
      </w:r>
      <w:r w:rsidR="00622813" w:rsidRPr="00E560E3">
        <w:rPr>
          <w:rFonts w:ascii="Calibri" w:hAnsi="Calibri" w:cs="Calibri"/>
          <w:szCs w:val="24"/>
        </w:rPr>
        <w:t xml:space="preserve">ission to identify meaningful </w:t>
      </w:r>
      <w:r w:rsidR="00C6518A">
        <w:rPr>
          <w:rFonts w:ascii="Calibri" w:hAnsi="Calibri" w:cs="Calibri"/>
          <w:szCs w:val="24"/>
        </w:rPr>
        <w:t xml:space="preserve">diagnostic </w:t>
      </w:r>
      <w:r w:rsidR="00622813" w:rsidRPr="00E8497C">
        <w:rPr>
          <w:rFonts w:ascii="Calibri" w:hAnsi="Calibri" w:cs="Calibri"/>
          <w:szCs w:val="24"/>
        </w:rPr>
        <w:t>groups, with si</w:t>
      </w:r>
      <w:r w:rsidR="00622813" w:rsidRPr="00E560E3">
        <w:rPr>
          <w:rFonts w:ascii="Calibri" w:hAnsi="Calibri" w:cs="Calibri"/>
          <w:szCs w:val="24"/>
        </w:rPr>
        <w:t>milar resource consumption patterns.</w:t>
      </w:r>
      <w:r w:rsidR="00601B3A">
        <w:rPr>
          <w:rFonts w:ascii="Calibri" w:hAnsi="Calibri" w:cs="Calibri"/>
          <w:szCs w:val="24"/>
        </w:rPr>
        <w:t xml:space="preserve"> </w:t>
      </w:r>
      <w:r w:rsidR="00601B3A" w:rsidRPr="00601B3A">
        <w:rPr>
          <w:rFonts w:ascii="Calibri" w:hAnsi="Calibri" w:cs="Calibri"/>
          <w:szCs w:val="24"/>
        </w:rPr>
        <w:t>DRGs</w:t>
      </w:r>
      <w:r w:rsidR="00FB6EA2">
        <w:rPr>
          <w:rFonts w:ascii="Calibri" w:hAnsi="Calibri" w:cs="Calibri"/>
          <w:szCs w:val="24"/>
        </w:rPr>
        <w:t xml:space="preserve"> are </w:t>
      </w:r>
      <w:r w:rsidR="00504E01">
        <w:rPr>
          <w:rFonts w:ascii="Calibri" w:hAnsi="Calibri" w:cs="Calibri"/>
          <w:szCs w:val="24"/>
        </w:rPr>
        <w:t xml:space="preserve">organized into </w:t>
      </w:r>
      <w:r w:rsidR="00207080" w:rsidRPr="001F22A4">
        <w:rPr>
          <w:rFonts w:ascii="Calibri" w:hAnsi="Calibri" w:cs="Calibri"/>
          <w:b/>
          <w:bCs/>
          <w:szCs w:val="24"/>
        </w:rPr>
        <w:t>Major Diagnostic Categories</w:t>
      </w:r>
      <w:r w:rsidR="00207080" w:rsidRPr="00601B3A">
        <w:rPr>
          <w:rFonts w:ascii="Calibri" w:hAnsi="Calibri" w:cs="Calibri"/>
          <w:szCs w:val="24"/>
        </w:rPr>
        <w:t xml:space="preserve"> (MDC)</w:t>
      </w:r>
      <w:r w:rsidR="00504E01">
        <w:rPr>
          <w:rFonts w:ascii="Calibri" w:hAnsi="Calibri" w:cs="Calibri"/>
          <w:szCs w:val="24"/>
        </w:rPr>
        <w:t xml:space="preserve"> providing </w:t>
      </w:r>
      <w:r w:rsidR="00601B3A" w:rsidRPr="00601B3A">
        <w:rPr>
          <w:rFonts w:ascii="Calibri" w:hAnsi="Calibri" w:cs="Calibri"/>
          <w:szCs w:val="24"/>
        </w:rPr>
        <w:t xml:space="preserve">mutually exclusive principal diagnosis </w:t>
      </w:r>
      <w:r w:rsidR="00504E01">
        <w:rPr>
          <w:rFonts w:ascii="Calibri" w:hAnsi="Calibri" w:cs="Calibri"/>
          <w:szCs w:val="24"/>
        </w:rPr>
        <w:t xml:space="preserve">units of analysis. </w:t>
      </w:r>
    </w:p>
    <w:p w14:paraId="580023EC" w14:textId="7B5EF2ED" w:rsidR="00BA083D" w:rsidRDefault="00EF1D90" w:rsidP="001F22A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b/>
          <w:bCs/>
          <w:szCs w:val="24"/>
        </w:rPr>
        <w:t>E</w:t>
      </w:r>
      <w:r w:rsidR="00255E7A">
        <w:rPr>
          <w:rFonts w:ascii="Calibri" w:hAnsi="Calibri" w:cs="Calibri"/>
          <w:b/>
          <w:bCs/>
          <w:szCs w:val="24"/>
        </w:rPr>
        <w:t xml:space="preserve">pisode </w:t>
      </w:r>
      <w:r>
        <w:rPr>
          <w:rFonts w:ascii="Calibri" w:hAnsi="Calibri" w:cs="Calibri"/>
          <w:b/>
          <w:bCs/>
          <w:szCs w:val="24"/>
        </w:rPr>
        <w:t>T</w:t>
      </w:r>
      <w:r w:rsidR="00255E7A">
        <w:rPr>
          <w:rFonts w:ascii="Calibri" w:hAnsi="Calibri" w:cs="Calibri"/>
          <w:b/>
          <w:bCs/>
          <w:szCs w:val="24"/>
        </w:rPr>
        <w:t xml:space="preserve">reatment </w:t>
      </w:r>
      <w:r>
        <w:rPr>
          <w:rFonts w:ascii="Calibri" w:hAnsi="Calibri" w:cs="Calibri"/>
          <w:b/>
          <w:bCs/>
          <w:szCs w:val="24"/>
        </w:rPr>
        <w:t>G</w:t>
      </w:r>
      <w:r w:rsidR="00255E7A">
        <w:rPr>
          <w:rFonts w:ascii="Calibri" w:hAnsi="Calibri" w:cs="Calibri"/>
          <w:b/>
          <w:bCs/>
          <w:szCs w:val="24"/>
        </w:rPr>
        <w:t>roup</w:t>
      </w:r>
      <w:r>
        <w:rPr>
          <w:rFonts w:ascii="Calibri" w:hAnsi="Calibri" w:cs="Calibri"/>
          <w:b/>
          <w:bCs/>
          <w:szCs w:val="24"/>
        </w:rPr>
        <w:t>s</w:t>
      </w:r>
      <w:r w:rsidR="004E1435">
        <w:rPr>
          <w:rFonts w:ascii="Calibri" w:hAnsi="Calibri" w:cs="Calibri"/>
          <w:szCs w:val="24"/>
        </w:rPr>
        <w:t>,</w:t>
      </w:r>
      <w:r w:rsidR="00875044">
        <w:rPr>
          <w:rFonts w:ascii="Calibri" w:hAnsi="Calibri" w:cs="Calibri"/>
          <w:szCs w:val="24"/>
        </w:rPr>
        <w:t xml:space="preserve"> </w:t>
      </w:r>
      <w:r w:rsidR="001F40FE">
        <w:rPr>
          <w:rFonts w:ascii="Calibri" w:hAnsi="Calibri" w:cs="Calibri"/>
          <w:szCs w:val="24"/>
        </w:rPr>
        <w:t xml:space="preserve">as described in </w:t>
      </w:r>
      <w:r w:rsidR="00BF4B0D">
        <w:rPr>
          <w:rFonts w:ascii="Calibri" w:hAnsi="Calibri" w:cs="Calibri"/>
          <w:szCs w:val="24"/>
        </w:rPr>
        <w:t>our response</w:t>
      </w:r>
      <w:r w:rsidR="00F207D3">
        <w:rPr>
          <w:rFonts w:ascii="Calibri" w:hAnsi="Calibri" w:cs="Calibri"/>
          <w:szCs w:val="24"/>
        </w:rPr>
        <w:t>s</w:t>
      </w:r>
      <w:r w:rsidR="00BF4B0D">
        <w:rPr>
          <w:rFonts w:ascii="Calibri" w:hAnsi="Calibri" w:cs="Calibri"/>
          <w:szCs w:val="24"/>
        </w:rPr>
        <w:t xml:space="preserve"> to</w:t>
      </w:r>
      <w:r w:rsidR="00F91BBC">
        <w:rPr>
          <w:rFonts w:ascii="Calibri" w:hAnsi="Calibri" w:cs="Calibri"/>
          <w:szCs w:val="24"/>
        </w:rPr>
        <w:t xml:space="preserve"> the previous</w:t>
      </w:r>
      <w:r w:rsidR="00BF4B0D">
        <w:rPr>
          <w:rFonts w:ascii="Calibri" w:hAnsi="Calibri" w:cs="Calibri"/>
          <w:szCs w:val="24"/>
        </w:rPr>
        <w:t xml:space="preserve"> item </w:t>
      </w:r>
      <w:r w:rsidR="00F91BBC">
        <w:rPr>
          <w:rFonts w:ascii="Calibri" w:hAnsi="Calibri" w:cs="Calibri"/>
          <w:szCs w:val="24"/>
        </w:rPr>
        <w:t>(</w:t>
      </w:r>
      <w:r w:rsidR="006D4F2B">
        <w:rPr>
          <w:rFonts w:ascii="Calibri" w:hAnsi="Calibri" w:cs="Calibri"/>
          <w:szCs w:val="24"/>
        </w:rPr>
        <w:t>33</w:t>
      </w:r>
      <w:r w:rsidR="00F91BBC">
        <w:rPr>
          <w:rFonts w:ascii="Calibri" w:hAnsi="Calibri" w:cs="Calibri"/>
          <w:szCs w:val="24"/>
        </w:rPr>
        <w:t>)</w:t>
      </w:r>
      <w:r w:rsidR="00575FB4">
        <w:rPr>
          <w:rFonts w:ascii="Calibri" w:hAnsi="Calibri" w:cs="Calibri"/>
          <w:szCs w:val="24"/>
        </w:rPr>
        <w:t xml:space="preserve"> and </w:t>
      </w:r>
      <w:r w:rsidR="00F91BBC">
        <w:rPr>
          <w:rFonts w:ascii="Calibri" w:hAnsi="Calibri" w:cs="Calibri"/>
          <w:szCs w:val="24"/>
        </w:rPr>
        <w:t>the next item (</w:t>
      </w:r>
      <w:r w:rsidR="00F207D3">
        <w:rPr>
          <w:rFonts w:ascii="Calibri" w:hAnsi="Calibri" w:cs="Calibri"/>
          <w:szCs w:val="24"/>
        </w:rPr>
        <w:t>35</w:t>
      </w:r>
      <w:r w:rsidR="00F91BBC">
        <w:rPr>
          <w:rFonts w:ascii="Calibri" w:hAnsi="Calibri" w:cs="Calibri"/>
          <w:szCs w:val="24"/>
        </w:rPr>
        <w:t>)</w:t>
      </w:r>
      <w:r w:rsidR="004E1435">
        <w:rPr>
          <w:rFonts w:ascii="Calibri" w:hAnsi="Calibri" w:cs="Calibri"/>
          <w:szCs w:val="24"/>
        </w:rPr>
        <w:t>,</w:t>
      </w:r>
      <w:r w:rsidR="000E57B9">
        <w:rPr>
          <w:rFonts w:ascii="Calibri" w:hAnsi="Calibri" w:cs="Calibri"/>
          <w:szCs w:val="24"/>
        </w:rPr>
        <w:t xml:space="preserve"> </w:t>
      </w:r>
      <w:r w:rsidR="00F91BBC">
        <w:rPr>
          <w:rFonts w:ascii="Calibri" w:hAnsi="Calibri" w:cs="Calibri"/>
          <w:szCs w:val="24"/>
        </w:rPr>
        <w:t xml:space="preserve">produce the </w:t>
      </w:r>
      <w:r w:rsidR="0045331B">
        <w:rPr>
          <w:rFonts w:ascii="Calibri" w:hAnsi="Calibri" w:cs="Calibri"/>
          <w:szCs w:val="24"/>
        </w:rPr>
        <w:t xml:space="preserve">most comprehensive </w:t>
      </w:r>
      <w:r w:rsidR="001D2A7F">
        <w:rPr>
          <w:rFonts w:ascii="Calibri" w:hAnsi="Calibri" w:cs="Calibri"/>
          <w:szCs w:val="24"/>
        </w:rPr>
        <w:t xml:space="preserve">grouping of medical and prescription drug </w:t>
      </w:r>
      <w:r w:rsidR="00F65976">
        <w:rPr>
          <w:rFonts w:ascii="Calibri" w:hAnsi="Calibri" w:cs="Calibri"/>
          <w:szCs w:val="24"/>
        </w:rPr>
        <w:t>services</w:t>
      </w:r>
      <w:r w:rsidR="00E35F7F">
        <w:rPr>
          <w:rFonts w:ascii="Calibri" w:hAnsi="Calibri" w:cs="Calibri"/>
          <w:szCs w:val="24"/>
        </w:rPr>
        <w:t xml:space="preserve"> </w:t>
      </w:r>
      <w:r w:rsidR="002E4787">
        <w:rPr>
          <w:rFonts w:ascii="Calibri" w:hAnsi="Calibri" w:cs="Calibri"/>
          <w:szCs w:val="24"/>
        </w:rPr>
        <w:t>into diagnos</w:t>
      </w:r>
      <w:r w:rsidR="00F91BBC">
        <w:rPr>
          <w:rFonts w:ascii="Calibri" w:hAnsi="Calibri" w:cs="Calibri"/>
          <w:szCs w:val="24"/>
        </w:rPr>
        <w:t xml:space="preserve">is categories. </w:t>
      </w:r>
      <w:r w:rsidR="00F207D3">
        <w:rPr>
          <w:rFonts w:ascii="Calibri" w:hAnsi="Calibri" w:cs="Calibri"/>
          <w:szCs w:val="24"/>
        </w:rPr>
        <w:t xml:space="preserve"> </w:t>
      </w:r>
    </w:p>
    <w:p w14:paraId="77411B57" w14:textId="554985BC" w:rsidR="00BA083D" w:rsidRPr="00563C58" w:rsidRDefault="00243F2A" w:rsidP="001F22A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On the opposite side of the spectrum</w:t>
      </w:r>
      <w:r w:rsidR="007B351B">
        <w:rPr>
          <w:rFonts w:ascii="Calibri" w:hAnsi="Calibri" w:cs="Calibri"/>
          <w:szCs w:val="24"/>
        </w:rPr>
        <w:t xml:space="preserve"> related to diagnostic categories </w:t>
      </w:r>
      <w:r w:rsidR="00543C5B">
        <w:rPr>
          <w:rFonts w:ascii="Calibri" w:hAnsi="Calibri" w:cs="Calibri"/>
          <w:szCs w:val="24"/>
        </w:rPr>
        <w:t xml:space="preserve">is the mapping of principle </w:t>
      </w:r>
      <w:r w:rsidR="00B90B8B">
        <w:rPr>
          <w:rFonts w:ascii="Calibri" w:hAnsi="Calibri" w:cs="Calibri"/>
          <w:szCs w:val="24"/>
        </w:rPr>
        <w:t xml:space="preserve">diagnoses into </w:t>
      </w:r>
      <w:r w:rsidR="0051536D" w:rsidRPr="001F22A4">
        <w:rPr>
          <w:rFonts w:ascii="Calibri" w:hAnsi="Calibri" w:cs="Calibri"/>
          <w:b/>
          <w:bCs/>
          <w:szCs w:val="24"/>
        </w:rPr>
        <w:t>D</w:t>
      </w:r>
      <w:r w:rsidR="00B21878" w:rsidRPr="001F22A4">
        <w:rPr>
          <w:rFonts w:ascii="Calibri" w:hAnsi="Calibri" w:cs="Calibri"/>
          <w:b/>
          <w:bCs/>
          <w:szCs w:val="24"/>
        </w:rPr>
        <w:t xml:space="preserve">iagnostic </w:t>
      </w:r>
      <w:r w:rsidR="0051536D" w:rsidRPr="001F22A4">
        <w:rPr>
          <w:rFonts w:ascii="Calibri" w:hAnsi="Calibri" w:cs="Calibri"/>
          <w:b/>
          <w:bCs/>
          <w:szCs w:val="24"/>
        </w:rPr>
        <w:t>C</w:t>
      </w:r>
      <w:r w:rsidR="00B21878" w:rsidRPr="001F22A4">
        <w:rPr>
          <w:rFonts w:ascii="Calibri" w:hAnsi="Calibri" w:cs="Calibri"/>
          <w:b/>
          <w:bCs/>
          <w:szCs w:val="24"/>
        </w:rPr>
        <w:t>hapters</w:t>
      </w:r>
      <w:r w:rsidR="00B21878">
        <w:rPr>
          <w:rFonts w:ascii="Calibri" w:hAnsi="Calibri" w:cs="Calibri"/>
          <w:szCs w:val="24"/>
        </w:rPr>
        <w:t xml:space="preserve"> and </w:t>
      </w:r>
      <w:r w:rsidR="0051536D" w:rsidRPr="001F22A4">
        <w:rPr>
          <w:rFonts w:ascii="Calibri" w:hAnsi="Calibri" w:cs="Calibri"/>
          <w:b/>
          <w:bCs/>
          <w:szCs w:val="24"/>
        </w:rPr>
        <w:t>D</w:t>
      </w:r>
      <w:r w:rsidR="009B3737" w:rsidRPr="001F22A4">
        <w:rPr>
          <w:rFonts w:ascii="Calibri" w:hAnsi="Calibri" w:cs="Calibri"/>
          <w:b/>
          <w:bCs/>
          <w:szCs w:val="24"/>
        </w:rPr>
        <w:t xml:space="preserve">iagnostic </w:t>
      </w:r>
      <w:r w:rsidR="0051536D" w:rsidRPr="001F22A4">
        <w:rPr>
          <w:rFonts w:ascii="Calibri" w:hAnsi="Calibri" w:cs="Calibri"/>
          <w:b/>
          <w:bCs/>
          <w:szCs w:val="24"/>
        </w:rPr>
        <w:t>C</w:t>
      </w:r>
      <w:r w:rsidR="00B21878" w:rsidRPr="001F22A4">
        <w:rPr>
          <w:rFonts w:ascii="Calibri" w:hAnsi="Calibri" w:cs="Calibri"/>
          <w:b/>
          <w:bCs/>
          <w:szCs w:val="24"/>
        </w:rPr>
        <w:t>ategories</w:t>
      </w:r>
      <w:r w:rsidR="00B21878">
        <w:rPr>
          <w:rFonts w:ascii="Calibri" w:hAnsi="Calibri" w:cs="Calibri"/>
          <w:szCs w:val="24"/>
        </w:rPr>
        <w:t xml:space="preserve"> defined by the </w:t>
      </w:r>
      <w:r w:rsidR="004F7D46" w:rsidRPr="001F22A4">
        <w:rPr>
          <w:rFonts w:ascii="Calibri" w:hAnsi="Calibri" w:cs="Calibri"/>
          <w:b/>
          <w:bCs/>
          <w:szCs w:val="24"/>
        </w:rPr>
        <w:t>Agency for Healthcare Research and Quality</w:t>
      </w:r>
      <w:r w:rsidR="004D4F07" w:rsidRPr="001F22A4">
        <w:rPr>
          <w:rFonts w:ascii="Calibri" w:hAnsi="Calibri" w:cs="Calibri"/>
          <w:b/>
          <w:bCs/>
          <w:szCs w:val="24"/>
        </w:rPr>
        <w:t xml:space="preserve"> (AHRQ)</w:t>
      </w:r>
      <w:r w:rsidR="005C2E41">
        <w:rPr>
          <w:rFonts w:ascii="Calibri" w:hAnsi="Calibri" w:cs="Calibri"/>
          <w:szCs w:val="24"/>
        </w:rPr>
        <w:t xml:space="preserve">, an agency within the U.S. </w:t>
      </w:r>
      <w:r w:rsidR="000B6E10">
        <w:rPr>
          <w:rFonts w:ascii="Calibri" w:hAnsi="Calibri" w:cs="Calibri"/>
          <w:szCs w:val="24"/>
        </w:rPr>
        <w:t xml:space="preserve">Department of </w:t>
      </w:r>
      <w:r w:rsidR="004F7D46" w:rsidRPr="004F7D46">
        <w:rPr>
          <w:rFonts w:ascii="Calibri" w:hAnsi="Calibri" w:cs="Calibri"/>
          <w:szCs w:val="24"/>
        </w:rPr>
        <w:t>Health and Human Services</w:t>
      </w:r>
      <w:r w:rsidR="000B6E10">
        <w:rPr>
          <w:rFonts w:ascii="Calibri" w:hAnsi="Calibri" w:cs="Calibri"/>
          <w:szCs w:val="24"/>
        </w:rPr>
        <w:t xml:space="preserve"> (HHS)</w:t>
      </w:r>
      <w:r w:rsidR="00805258">
        <w:rPr>
          <w:rFonts w:ascii="Calibri" w:hAnsi="Calibri" w:cs="Calibri"/>
          <w:szCs w:val="24"/>
        </w:rPr>
        <w:t xml:space="preserve">. </w:t>
      </w:r>
      <w:r w:rsidR="000A7D45">
        <w:rPr>
          <w:rFonts w:ascii="Calibri" w:hAnsi="Calibri" w:cs="Calibri"/>
          <w:szCs w:val="24"/>
        </w:rPr>
        <w:t xml:space="preserve">The benefit of this mapping </w:t>
      </w:r>
      <w:r w:rsidR="001A4910">
        <w:rPr>
          <w:rFonts w:ascii="Calibri" w:hAnsi="Calibri" w:cs="Calibri"/>
          <w:szCs w:val="24"/>
        </w:rPr>
        <w:t xml:space="preserve">is a consistent method for </w:t>
      </w:r>
      <w:r w:rsidR="00856461">
        <w:rPr>
          <w:rFonts w:ascii="Calibri" w:hAnsi="Calibri" w:cs="Calibri"/>
          <w:szCs w:val="24"/>
        </w:rPr>
        <w:t xml:space="preserve">associating cost </w:t>
      </w:r>
      <w:r w:rsidR="00176EF9">
        <w:rPr>
          <w:rFonts w:ascii="Calibri" w:hAnsi="Calibri" w:cs="Calibri"/>
          <w:szCs w:val="24"/>
        </w:rPr>
        <w:t xml:space="preserve">and utilization of </w:t>
      </w:r>
      <w:r w:rsidR="00856461">
        <w:rPr>
          <w:rFonts w:ascii="Calibri" w:hAnsi="Calibri" w:cs="Calibri"/>
          <w:szCs w:val="24"/>
        </w:rPr>
        <w:t xml:space="preserve">medical services </w:t>
      </w:r>
      <w:r w:rsidR="00752DFF">
        <w:rPr>
          <w:rFonts w:ascii="Calibri" w:hAnsi="Calibri" w:cs="Calibri"/>
          <w:szCs w:val="24"/>
        </w:rPr>
        <w:t xml:space="preserve">to diagnostic </w:t>
      </w:r>
      <w:r w:rsidR="0051536D">
        <w:rPr>
          <w:rFonts w:ascii="Calibri" w:hAnsi="Calibri" w:cs="Calibri"/>
          <w:szCs w:val="24"/>
        </w:rPr>
        <w:t xml:space="preserve">groupings </w:t>
      </w:r>
      <w:r w:rsidR="001C1984">
        <w:rPr>
          <w:rFonts w:ascii="Calibri" w:hAnsi="Calibri" w:cs="Calibri"/>
          <w:szCs w:val="24"/>
        </w:rPr>
        <w:t>i</w:t>
      </w:r>
      <w:r w:rsidR="00466161">
        <w:rPr>
          <w:rFonts w:ascii="Calibri" w:hAnsi="Calibri" w:cs="Calibri"/>
          <w:szCs w:val="24"/>
        </w:rPr>
        <w:t>n</w:t>
      </w:r>
      <w:r w:rsidR="001C1984">
        <w:rPr>
          <w:rFonts w:ascii="Calibri" w:hAnsi="Calibri" w:cs="Calibri"/>
          <w:szCs w:val="24"/>
        </w:rPr>
        <w:t xml:space="preserve">dependent of </w:t>
      </w:r>
      <w:r w:rsidR="00AD6E94">
        <w:rPr>
          <w:rFonts w:ascii="Calibri" w:hAnsi="Calibri" w:cs="Calibri"/>
          <w:szCs w:val="24"/>
        </w:rPr>
        <w:t xml:space="preserve">prescription drug </w:t>
      </w:r>
      <w:r w:rsidR="0060719D">
        <w:rPr>
          <w:rFonts w:ascii="Calibri" w:hAnsi="Calibri" w:cs="Calibri"/>
          <w:szCs w:val="24"/>
        </w:rPr>
        <w:t xml:space="preserve">experience. </w:t>
      </w:r>
    </w:p>
    <w:p w14:paraId="56F68CDC" w14:textId="77777777" w:rsidR="0002083E" w:rsidRPr="004721CD" w:rsidRDefault="0002083E" w:rsidP="0002083E">
      <w:pPr>
        <w:rPr>
          <w:rFonts w:ascii="Calibri" w:hAnsi="Calibri"/>
          <w:szCs w:val="24"/>
        </w:rPr>
      </w:pPr>
    </w:p>
    <w:p w14:paraId="4B86A7B1" w14:textId="77777777" w:rsidR="0002083E" w:rsidRPr="0002083E" w:rsidRDefault="00542D23" w:rsidP="0075484C">
      <w:pPr>
        <w:numPr>
          <w:ilvl w:val="0"/>
          <w:numId w:val="4"/>
        </w:numPr>
        <w:rPr>
          <w:rFonts w:ascii="Calibri" w:hAnsi="Calibri"/>
          <w:szCs w:val="24"/>
        </w:rPr>
      </w:pPr>
      <w:r>
        <w:rPr>
          <w:rFonts w:ascii="Calibri" w:hAnsi="Calibri"/>
          <w:szCs w:val="24"/>
        </w:rPr>
        <w:t>Describe your case-mix system’s capabilities to</w:t>
      </w:r>
      <w:r w:rsidR="0002083E" w:rsidRPr="0002083E">
        <w:rPr>
          <w:rFonts w:ascii="Calibri" w:hAnsi="Calibri"/>
          <w:szCs w:val="24"/>
        </w:rPr>
        <w:t xml:space="preserve"> flag identified diseases and utilization patterns?</w:t>
      </w:r>
    </w:p>
    <w:p w14:paraId="07DC0DFE" w14:textId="77777777" w:rsidR="0002083E" w:rsidRDefault="0002083E" w:rsidP="0002083E">
      <w:pPr>
        <w:rPr>
          <w:rFonts w:ascii="Calibri" w:hAnsi="Calibri"/>
          <w:szCs w:val="24"/>
        </w:rPr>
      </w:pPr>
    </w:p>
    <w:p w14:paraId="481FBF21" w14:textId="7E5D0BF8" w:rsidR="001E3295" w:rsidRPr="001E3295" w:rsidRDefault="001E3295" w:rsidP="004B7D0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E3295">
        <w:rPr>
          <w:rFonts w:ascii="Calibri" w:hAnsi="Calibri" w:cs="Calibri"/>
          <w:szCs w:val="24"/>
        </w:rPr>
        <w:t>The powerful, clinical analytics built into our solution provide value-added metrics for evaluating the effectiveness of care for chronic conditions. Symmetry ETG, the market-leading episode of care methodology, links together all medical and prescription drug claims related to the treatment of a specific condition for a specific patient. This gives the ability to evaluate the services provided at a condition level.</w:t>
      </w:r>
    </w:p>
    <w:p w14:paraId="04F43D11" w14:textId="650152B8" w:rsidR="001E3295" w:rsidRPr="001E3295" w:rsidRDefault="00FF4F32" w:rsidP="004B7D0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ETG</w:t>
      </w:r>
      <w:r w:rsidR="001E3295" w:rsidRPr="001E3295">
        <w:rPr>
          <w:rFonts w:ascii="Calibri" w:hAnsi="Calibri" w:cs="Calibri"/>
          <w:szCs w:val="24"/>
        </w:rPr>
        <w:t xml:space="preserve"> </w:t>
      </w:r>
      <w:r w:rsidR="00E83BE3">
        <w:rPr>
          <w:rFonts w:ascii="Calibri" w:hAnsi="Calibri" w:cs="Calibri"/>
          <w:szCs w:val="24"/>
        </w:rPr>
        <w:t xml:space="preserve">connects </w:t>
      </w:r>
      <w:r w:rsidR="001E3295" w:rsidRPr="001E3295">
        <w:rPr>
          <w:rFonts w:ascii="Calibri" w:hAnsi="Calibri" w:cs="Calibri"/>
          <w:szCs w:val="24"/>
        </w:rPr>
        <w:t>the services linked to each episode. This enables users to drill down and analyze the cost and utilization of specific services (e.g., emergency room visits, MRIs, selected drugs or any procedure of interest)</w:t>
      </w:r>
      <w:r w:rsidR="005B790B">
        <w:rPr>
          <w:rFonts w:ascii="Calibri" w:hAnsi="Calibri" w:cs="Calibri"/>
          <w:szCs w:val="24"/>
        </w:rPr>
        <w:t xml:space="preserve"> as necess</w:t>
      </w:r>
      <w:r w:rsidR="00EA66A7">
        <w:rPr>
          <w:rFonts w:ascii="Calibri" w:hAnsi="Calibri" w:cs="Calibri"/>
          <w:szCs w:val="24"/>
        </w:rPr>
        <w:t xml:space="preserve">ary to understand </w:t>
      </w:r>
      <w:r w:rsidR="001C5651">
        <w:rPr>
          <w:rFonts w:ascii="Calibri" w:hAnsi="Calibri" w:cs="Calibri"/>
          <w:szCs w:val="24"/>
        </w:rPr>
        <w:t>utilization</w:t>
      </w:r>
      <w:r w:rsidR="00A21F17">
        <w:rPr>
          <w:rFonts w:ascii="Calibri" w:hAnsi="Calibri" w:cs="Calibri"/>
          <w:szCs w:val="24"/>
        </w:rPr>
        <w:t xml:space="preserve"> of services associated with </w:t>
      </w:r>
      <w:r w:rsidR="00514ACE">
        <w:rPr>
          <w:rFonts w:ascii="Calibri" w:hAnsi="Calibri" w:cs="Calibri"/>
          <w:szCs w:val="24"/>
        </w:rPr>
        <w:t xml:space="preserve">a </w:t>
      </w:r>
      <w:r w:rsidR="00EA60DB">
        <w:rPr>
          <w:rFonts w:ascii="Calibri" w:hAnsi="Calibri" w:cs="Calibri"/>
          <w:szCs w:val="24"/>
        </w:rPr>
        <w:t xml:space="preserve">specific disease </w:t>
      </w:r>
      <w:r w:rsidR="00121933">
        <w:rPr>
          <w:rFonts w:ascii="Calibri" w:hAnsi="Calibri" w:cs="Calibri"/>
          <w:szCs w:val="24"/>
        </w:rPr>
        <w:t xml:space="preserve">that exists </w:t>
      </w:r>
      <w:r w:rsidR="00AD4BBA">
        <w:rPr>
          <w:rFonts w:ascii="Calibri" w:hAnsi="Calibri" w:cs="Calibri"/>
          <w:szCs w:val="24"/>
        </w:rPr>
        <w:t>across member</w:t>
      </w:r>
      <w:r w:rsidR="009B447D">
        <w:rPr>
          <w:rFonts w:ascii="Calibri" w:hAnsi="Calibri" w:cs="Calibri"/>
          <w:szCs w:val="24"/>
        </w:rPr>
        <w:t>s</w:t>
      </w:r>
      <w:r w:rsidR="00AD4BBA">
        <w:rPr>
          <w:rFonts w:ascii="Calibri" w:hAnsi="Calibri" w:cs="Calibri"/>
          <w:szCs w:val="24"/>
        </w:rPr>
        <w:t xml:space="preserve"> of the </w:t>
      </w:r>
      <w:r w:rsidR="003C0F4F">
        <w:rPr>
          <w:rFonts w:ascii="Calibri" w:hAnsi="Calibri" w:cs="Calibri"/>
          <w:szCs w:val="24"/>
        </w:rPr>
        <w:t xml:space="preserve">population. </w:t>
      </w:r>
    </w:p>
    <w:p w14:paraId="422D7B02" w14:textId="0CBB5ED3" w:rsidR="0002083E" w:rsidRPr="004721CD" w:rsidRDefault="001E3295" w:rsidP="000208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1E3295">
        <w:rPr>
          <w:rFonts w:ascii="Calibri" w:hAnsi="Calibri" w:cs="Calibri"/>
          <w:szCs w:val="24"/>
        </w:rPr>
        <w:t>Additionally, Symmetry EBM Connect results provide the information needed to evaluate the quality of care for chronic conditions as defined by evidence-based medicine treatment protocols.</w:t>
      </w:r>
    </w:p>
    <w:p w14:paraId="65D4DB1C" w14:textId="77777777" w:rsidR="0002083E" w:rsidRDefault="0002083E" w:rsidP="0002083E">
      <w:pPr>
        <w:ind w:left="1080"/>
        <w:rPr>
          <w:rFonts w:ascii="Calibri" w:hAnsi="Calibri"/>
          <w:szCs w:val="24"/>
        </w:rPr>
      </w:pPr>
    </w:p>
    <w:p w14:paraId="31E6A3C7" w14:textId="72DFED4F" w:rsidR="0002083E" w:rsidRPr="004721CD" w:rsidRDefault="0002083E" w:rsidP="0075484C">
      <w:pPr>
        <w:numPr>
          <w:ilvl w:val="0"/>
          <w:numId w:val="4"/>
        </w:numPr>
        <w:rPr>
          <w:rFonts w:ascii="Calibri" w:hAnsi="Calibri"/>
          <w:szCs w:val="24"/>
        </w:rPr>
      </w:pPr>
      <w:r w:rsidRPr="004721CD">
        <w:rPr>
          <w:rFonts w:ascii="Calibri" w:hAnsi="Calibri"/>
          <w:szCs w:val="24"/>
        </w:rPr>
        <w:t xml:space="preserve">Describe your </w:t>
      </w:r>
      <w:r w:rsidR="00542D23">
        <w:rPr>
          <w:rFonts w:ascii="Calibri" w:hAnsi="Calibri"/>
          <w:szCs w:val="24"/>
        </w:rPr>
        <w:t xml:space="preserve">case-mix </w:t>
      </w:r>
      <w:r w:rsidRPr="004721CD">
        <w:rPr>
          <w:rFonts w:ascii="Calibri" w:hAnsi="Calibri"/>
          <w:szCs w:val="24"/>
        </w:rPr>
        <w:t>system's capabilities to track individuals across inpatient and outpatient settings and across databases.</w:t>
      </w:r>
    </w:p>
    <w:p w14:paraId="7825E4A1" w14:textId="77777777" w:rsidR="0002083E" w:rsidRPr="004721CD" w:rsidRDefault="0002083E" w:rsidP="0002083E">
      <w:pPr>
        <w:rPr>
          <w:rFonts w:ascii="Calibri" w:hAnsi="Calibri"/>
          <w:szCs w:val="24"/>
        </w:rPr>
      </w:pPr>
    </w:p>
    <w:p w14:paraId="6C2252AD" w14:textId="6DCE8F43" w:rsidR="00AD5E20" w:rsidRPr="009810B0" w:rsidRDefault="00AD5E20" w:rsidP="009810B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9810B0">
        <w:rPr>
          <w:rFonts w:ascii="Calibri" w:hAnsi="Calibri" w:cs="Calibri"/>
          <w:szCs w:val="24"/>
        </w:rPr>
        <w:t>The Optum data warehouse service classification methodology organizes key pieces of information to classify services: Service Type, Place of Service, and specific codes and modifiers where appropriate for assignment and an associated service count.</w:t>
      </w:r>
    </w:p>
    <w:p w14:paraId="7BCA987A" w14:textId="77777777" w:rsidR="00AD5E20" w:rsidRPr="00AC576C" w:rsidRDefault="00AD5E20" w:rsidP="000E1EE7">
      <w:pPr>
        <w:pStyle w:val="ListParagraph"/>
        <w:numPr>
          <w:ilvl w:val="0"/>
          <w:numId w:val="23"/>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AC576C">
        <w:rPr>
          <w:rFonts w:ascii="Calibri" w:hAnsi="Calibri" w:cs="Calibri"/>
          <w:szCs w:val="24"/>
        </w:rPr>
        <w:t>The methodology assigns each detail service record into mutually exclusive categories to support reporting and analysis of service utilization across common groupings of services, such as inpatient, outpatient, emergency department/room, urgent care, telemedicine, lab services and radiology/imaging. When the service category is assigned, the service dates from the service records are used to determine the service count for a service at the individual level.</w:t>
      </w:r>
    </w:p>
    <w:p w14:paraId="41B23012" w14:textId="0B316A92" w:rsidR="00BA083D" w:rsidRPr="00BE7E24" w:rsidRDefault="00AD5E20" w:rsidP="000E1EE7">
      <w:pPr>
        <w:pStyle w:val="ListParagraph"/>
        <w:numPr>
          <w:ilvl w:val="0"/>
          <w:numId w:val="23"/>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AC576C">
        <w:rPr>
          <w:rFonts w:ascii="Calibri" w:hAnsi="Calibri" w:cs="Calibri"/>
          <w:szCs w:val="24"/>
        </w:rPr>
        <w:t xml:space="preserve">The result is a consistent identification of inpatient </w:t>
      </w:r>
      <w:r w:rsidR="00E66E37">
        <w:rPr>
          <w:rFonts w:ascii="Calibri" w:hAnsi="Calibri" w:cs="Calibri"/>
          <w:szCs w:val="24"/>
        </w:rPr>
        <w:t>services</w:t>
      </w:r>
      <w:r w:rsidRPr="00AC576C">
        <w:rPr>
          <w:rFonts w:ascii="Calibri" w:hAnsi="Calibri" w:cs="Calibri"/>
          <w:szCs w:val="24"/>
        </w:rPr>
        <w:t>, outpatient surgeries, office visits, emergency room visits, urgent care visits, telemedicine services, lab services and radiology/imaging services.</w:t>
      </w:r>
    </w:p>
    <w:p w14:paraId="7C03129D" w14:textId="77777777" w:rsidR="0002083E" w:rsidRDefault="0002083E" w:rsidP="0002083E">
      <w:pPr>
        <w:ind w:left="1080"/>
        <w:rPr>
          <w:rFonts w:ascii="Calibri" w:hAnsi="Calibri"/>
          <w:szCs w:val="24"/>
        </w:rPr>
      </w:pPr>
    </w:p>
    <w:p w14:paraId="1CEE0E05" w14:textId="77777777" w:rsidR="0002083E" w:rsidRPr="0002083E" w:rsidRDefault="0002083E" w:rsidP="0075484C">
      <w:pPr>
        <w:numPr>
          <w:ilvl w:val="0"/>
          <w:numId w:val="4"/>
        </w:numPr>
        <w:rPr>
          <w:rFonts w:ascii="Calibri" w:hAnsi="Calibri"/>
          <w:szCs w:val="24"/>
        </w:rPr>
      </w:pPr>
      <w:r w:rsidRPr="0002083E">
        <w:rPr>
          <w:rFonts w:ascii="Calibri" w:hAnsi="Calibri"/>
          <w:szCs w:val="24"/>
        </w:rPr>
        <w:t xml:space="preserve">Describe your </w:t>
      </w:r>
      <w:r w:rsidR="00542D23">
        <w:rPr>
          <w:rFonts w:ascii="Calibri" w:hAnsi="Calibri"/>
          <w:szCs w:val="24"/>
        </w:rPr>
        <w:t xml:space="preserve">case-mix </w:t>
      </w:r>
      <w:r w:rsidRPr="0002083E">
        <w:rPr>
          <w:rFonts w:ascii="Calibri" w:hAnsi="Calibri"/>
          <w:szCs w:val="24"/>
        </w:rPr>
        <w:t>system’s capabilities to use predictive modeling to identify lead lists for case management.</w:t>
      </w:r>
    </w:p>
    <w:p w14:paraId="739C8864" w14:textId="77777777" w:rsidR="0002083E" w:rsidRDefault="0002083E" w:rsidP="0002083E">
      <w:pPr>
        <w:ind w:left="1080"/>
        <w:rPr>
          <w:rFonts w:ascii="Calibri" w:hAnsi="Calibri"/>
          <w:szCs w:val="24"/>
        </w:rPr>
      </w:pPr>
    </w:p>
    <w:p w14:paraId="797ABA84" w14:textId="668DC3B7" w:rsidR="008D3980" w:rsidRPr="008D3980" w:rsidRDefault="008D3980" w:rsidP="008D398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8D3980">
        <w:rPr>
          <w:rFonts w:ascii="Calibri" w:hAnsi="Calibri" w:cs="Calibri"/>
          <w:szCs w:val="24"/>
        </w:rPr>
        <w:t>The Optum-owned Symmetry methodologies embedded with the solution support predictive analytics. The member-level prospective risk score assigned by the ERG analytic methodology is a standard component of Benefits Analytic Manager.</w:t>
      </w:r>
    </w:p>
    <w:p w14:paraId="79964271" w14:textId="2F60A289" w:rsidR="001D111D" w:rsidRDefault="008D3980" w:rsidP="008D398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8D3980">
        <w:rPr>
          <w:rFonts w:ascii="Calibri" w:hAnsi="Calibri" w:cs="Calibri"/>
          <w:szCs w:val="24"/>
        </w:rPr>
        <w:t xml:space="preserve">The clinically based ERG prospective risk model results </w:t>
      </w:r>
      <w:r w:rsidR="00087E27">
        <w:rPr>
          <w:rFonts w:ascii="Calibri" w:hAnsi="Calibri" w:cs="Calibri"/>
          <w:szCs w:val="24"/>
        </w:rPr>
        <w:t xml:space="preserve">use </w:t>
      </w:r>
      <w:r w:rsidR="00CE1A0E">
        <w:rPr>
          <w:rFonts w:ascii="Calibri" w:hAnsi="Calibri" w:cs="Calibri"/>
          <w:szCs w:val="24"/>
        </w:rPr>
        <w:t xml:space="preserve">the </w:t>
      </w:r>
      <w:r w:rsidR="004A70FD">
        <w:rPr>
          <w:rFonts w:ascii="Calibri" w:hAnsi="Calibri" w:cs="Calibri"/>
          <w:szCs w:val="24"/>
        </w:rPr>
        <w:t xml:space="preserve">Symmetry ETG </w:t>
      </w:r>
      <w:r w:rsidR="0015524F">
        <w:rPr>
          <w:rFonts w:ascii="Calibri" w:hAnsi="Calibri" w:cs="Calibri"/>
          <w:szCs w:val="24"/>
        </w:rPr>
        <w:t>(</w:t>
      </w:r>
      <w:r w:rsidRPr="008D3980">
        <w:rPr>
          <w:rFonts w:ascii="Calibri" w:hAnsi="Calibri" w:cs="Calibri"/>
          <w:szCs w:val="24"/>
        </w:rPr>
        <w:t xml:space="preserve">sourced from medical and pharmacy </w:t>
      </w:r>
      <w:r w:rsidR="00125E21">
        <w:rPr>
          <w:rFonts w:ascii="Calibri" w:hAnsi="Calibri" w:cs="Calibri"/>
          <w:szCs w:val="24"/>
        </w:rPr>
        <w:t xml:space="preserve">claims </w:t>
      </w:r>
      <w:r w:rsidRPr="008D3980">
        <w:rPr>
          <w:rFonts w:ascii="Calibri" w:hAnsi="Calibri" w:cs="Calibri"/>
          <w:szCs w:val="24"/>
        </w:rPr>
        <w:t>experience</w:t>
      </w:r>
      <w:r w:rsidR="00125E21">
        <w:rPr>
          <w:rFonts w:ascii="Calibri" w:hAnsi="Calibri" w:cs="Calibri"/>
          <w:szCs w:val="24"/>
        </w:rPr>
        <w:t>)</w:t>
      </w:r>
      <w:r w:rsidRPr="008D3980">
        <w:rPr>
          <w:rFonts w:ascii="Calibri" w:hAnsi="Calibri" w:cs="Calibri"/>
          <w:szCs w:val="24"/>
        </w:rPr>
        <w:t xml:space="preserve"> </w:t>
      </w:r>
      <w:r w:rsidR="002D5B60">
        <w:rPr>
          <w:rFonts w:ascii="Calibri" w:hAnsi="Calibri" w:cs="Calibri"/>
          <w:szCs w:val="24"/>
        </w:rPr>
        <w:t xml:space="preserve">coupled with </w:t>
      </w:r>
      <w:r w:rsidR="00AA5E39">
        <w:rPr>
          <w:rFonts w:ascii="Calibri" w:hAnsi="Calibri" w:cs="Calibri"/>
          <w:szCs w:val="24"/>
        </w:rPr>
        <w:t>enrollment data</w:t>
      </w:r>
      <w:r w:rsidR="00062B29">
        <w:rPr>
          <w:rFonts w:ascii="Calibri" w:hAnsi="Calibri" w:cs="Calibri"/>
          <w:szCs w:val="24"/>
        </w:rPr>
        <w:t>. This</w:t>
      </w:r>
      <w:r w:rsidR="00AA5E39">
        <w:rPr>
          <w:rFonts w:ascii="Calibri" w:hAnsi="Calibri" w:cs="Calibri"/>
          <w:szCs w:val="24"/>
        </w:rPr>
        <w:t xml:space="preserve"> </w:t>
      </w:r>
      <w:r w:rsidRPr="008D3980">
        <w:rPr>
          <w:rFonts w:ascii="Calibri" w:hAnsi="Calibri" w:cs="Calibri"/>
          <w:szCs w:val="24"/>
        </w:rPr>
        <w:t xml:space="preserve">enables the </w:t>
      </w:r>
      <w:r w:rsidR="000F3455">
        <w:rPr>
          <w:rFonts w:ascii="Calibri" w:hAnsi="Calibri" w:cs="Calibri"/>
          <w:szCs w:val="24"/>
        </w:rPr>
        <w:t xml:space="preserve">identification of </w:t>
      </w:r>
      <w:r w:rsidR="002D5B60">
        <w:rPr>
          <w:rFonts w:ascii="Calibri" w:hAnsi="Calibri" w:cs="Calibri"/>
          <w:szCs w:val="24"/>
        </w:rPr>
        <w:t xml:space="preserve">overall </w:t>
      </w:r>
      <w:r w:rsidRPr="008D3980">
        <w:rPr>
          <w:rFonts w:ascii="Calibri" w:hAnsi="Calibri" w:cs="Calibri"/>
          <w:szCs w:val="24"/>
        </w:rPr>
        <w:t xml:space="preserve">health risk and the assessment of future risk and </w:t>
      </w:r>
      <w:r w:rsidRPr="008D3980">
        <w:rPr>
          <w:rFonts w:ascii="Calibri" w:hAnsi="Calibri" w:cs="Calibri"/>
          <w:szCs w:val="24"/>
        </w:rPr>
        <w:lastRenderedPageBreak/>
        <w:t xml:space="preserve">related resource consumption. </w:t>
      </w:r>
      <w:r w:rsidR="00197551">
        <w:rPr>
          <w:rFonts w:ascii="Calibri" w:hAnsi="Calibri" w:cs="Calibri"/>
          <w:szCs w:val="24"/>
        </w:rPr>
        <w:t xml:space="preserve">The ETG identification of </w:t>
      </w:r>
      <w:r w:rsidR="00B04B90">
        <w:rPr>
          <w:rFonts w:ascii="Calibri" w:hAnsi="Calibri" w:cs="Calibri"/>
          <w:szCs w:val="24"/>
        </w:rPr>
        <w:t xml:space="preserve">individuals </w:t>
      </w:r>
      <w:r w:rsidR="00673164">
        <w:rPr>
          <w:rFonts w:ascii="Calibri" w:hAnsi="Calibri" w:cs="Calibri"/>
          <w:szCs w:val="24"/>
        </w:rPr>
        <w:t xml:space="preserve">with evidence of receiving care for </w:t>
      </w:r>
      <w:r w:rsidR="00510653">
        <w:rPr>
          <w:rFonts w:ascii="Calibri" w:hAnsi="Calibri" w:cs="Calibri"/>
          <w:szCs w:val="24"/>
        </w:rPr>
        <w:t>a confirmed diagnosis</w:t>
      </w:r>
      <w:r w:rsidR="00197551">
        <w:rPr>
          <w:rFonts w:ascii="Calibri" w:hAnsi="Calibri" w:cs="Calibri"/>
          <w:szCs w:val="24"/>
        </w:rPr>
        <w:t xml:space="preserve"> </w:t>
      </w:r>
      <w:r w:rsidR="00FE652A">
        <w:rPr>
          <w:rFonts w:ascii="Calibri" w:hAnsi="Calibri" w:cs="Calibri"/>
          <w:szCs w:val="24"/>
        </w:rPr>
        <w:t xml:space="preserve">is the basis for </w:t>
      </w:r>
      <w:r w:rsidR="00FF556C">
        <w:rPr>
          <w:rFonts w:ascii="Calibri" w:hAnsi="Calibri" w:cs="Calibri"/>
          <w:szCs w:val="24"/>
        </w:rPr>
        <w:t>identifying</w:t>
      </w:r>
      <w:r w:rsidR="0030691A">
        <w:rPr>
          <w:rFonts w:ascii="Calibri" w:hAnsi="Calibri" w:cs="Calibri"/>
          <w:szCs w:val="24"/>
        </w:rPr>
        <w:t xml:space="preserve"> lead lists for case management. </w:t>
      </w:r>
    </w:p>
    <w:p w14:paraId="5083E284" w14:textId="77777777" w:rsidR="00B1335C" w:rsidRDefault="00B1335C" w:rsidP="00181F37">
      <w:pPr>
        <w:ind w:left="1080"/>
        <w:rPr>
          <w:rFonts w:ascii="Calibri" w:hAnsi="Calibri"/>
          <w:szCs w:val="24"/>
        </w:rPr>
      </w:pPr>
    </w:p>
    <w:p w14:paraId="045769A2" w14:textId="77777777" w:rsidR="00B1335C" w:rsidRDefault="00B1335C" w:rsidP="00313BA6">
      <w:pPr>
        <w:ind w:left="1080"/>
        <w:rPr>
          <w:rFonts w:ascii="Calibri" w:hAnsi="Calibri"/>
          <w:szCs w:val="24"/>
        </w:rPr>
      </w:pPr>
    </w:p>
    <w:p w14:paraId="62404D48" w14:textId="6E95CFF2" w:rsidR="00ED1CCC" w:rsidRPr="0075484C" w:rsidRDefault="00ED1CCC" w:rsidP="0075484C">
      <w:pPr>
        <w:numPr>
          <w:ilvl w:val="0"/>
          <w:numId w:val="4"/>
        </w:numPr>
        <w:rPr>
          <w:rFonts w:ascii="Calibri" w:hAnsi="Calibri"/>
          <w:szCs w:val="24"/>
        </w:rPr>
      </w:pPr>
      <w:r>
        <w:rPr>
          <w:rFonts w:ascii="Calibri" w:hAnsi="Calibri"/>
          <w:szCs w:val="24"/>
        </w:rPr>
        <w:t>What data inputs influence risk scores?  What types of risk scores are available?  How often are risk scores updated?</w:t>
      </w:r>
    </w:p>
    <w:p w14:paraId="57E1A0F7" w14:textId="77777777" w:rsidR="0002083E" w:rsidRDefault="0002083E" w:rsidP="0002083E">
      <w:pPr>
        <w:ind w:left="1080"/>
        <w:rPr>
          <w:rFonts w:ascii="Calibri" w:hAnsi="Calibri"/>
          <w:szCs w:val="24"/>
        </w:rPr>
      </w:pPr>
    </w:p>
    <w:p w14:paraId="1E4AE3F3" w14:textId="5C1B626F" w:rsidR="000D62DC" w:rsidRDefault="000D62DC" w:rsidP="00DA63D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pPr>
      <w:r w:rsidRPr="00952E6A">
        <w:rPr>
          <w:rFonts w:ascii="Calibri" w:hAnsi="Calibri" w:cs="Calibri"/>
          <w:szCs w:val="24"/>
        </w:rPr>
        <w:t xml:space="preserve">Inputs to Symmetry ERG </w:t>
      </w:r>
      <w:r>
        <w:rPr>
          <w:rFonts w:ascii="Calibri" w:hAnsi="Calibri" w:cs="Calibri"/>
          <w:szCs w:val="24"/>
        </w:rPr>
        <w:t xml:space="preserve">that influence risk include </w:t>
      </w:r>
      <w:r w:rsidRPr="00952E6A">
        <w:rPr>
          <w:rFonts w:ascii="Calibri" w:hAnsi="Calibri" w:cs="Calibri"/>
          <w:szCs w:val="24"/>
        </w:rPr>
        <w:t>enrollment</w:t>
      </w:r>
      <w:r>
        <w:rPr>
          <w:rFonts w:ascii="Calibri" w:hAnsi="Calibri" w:cs="Calibri"/>
          <w:szCs w:val="24"/>
        </w:rPr>
        <w:t>, demographics (age/gender)</w:t>
      </w:r>
      <w:r w:rsidRPr="00952E6A">
        <w:rPr>
          <w:rFonts w:ascii="Calibri" w:hAnsi="Calibri" w:cs="Calibri"/>
          <w:szCs w:val="24"/>
        </w:rPr>
        <w:t xml:space="preserve">, </w:t>
      </w:r>
      <w:r>
        <w:rPr>
          <w:rFonts w:ascii="Calibri" w:hAnsi="Calibri" w:cs="Calibri"/>
          <w:szCs w:val="24"/>
        </w:rPr>
        <w:t xml:space="preserve">episodes of care comprised of </w:t>
      </w:r>
      <w:r w:rsidRPr="00952E6A">
        <w:rPr>
          <w:rFonts w:ascii="Calibri" w:hAnsi="Calibri" w:cs="Calibri"/>
          <w:szCs w:val="24"/>
        </w:rPr>
        <w:t xml:space="preserve">medical and prescription drug </w:t>
      </w:r>
      <w:r>
        <w:rPr>
          <w:rFonts w:ascii="Calibri" w:hAnsi="Calibri" w:cs="Calibri"/>
          <w:szCs w:val="24"/>
        </w:rPr>
        <w:t xml:space="preserve">experience and </w:t>
      </w:r>
      <w:r w:rsidR="00296183">
        <w:rPr>
          <w:rFonts w:ascii="Calibri" w:hAnsi="Calibri" w:cs="Calibri"/>
          <w:szCs w:val="24"/>
        </w:rPr>
        <w:t>member-</w:t>
      </w:r>
      <w:r>
        <w:rPr>
          <w:rFonts w:ascii="Calibri" w:hAnsi="Calibri" w:cs="Calibri"/>
          <w:szCs w:val="24"/>
        </w:rPr>
        <w:t>level severity</w:t>
      </w:r>
      <w:r w:rsidR="002470C9">
        <w:rPr>
          <w:rFonts w:ascii="Calibri" w:hAnsi="Calibri" w:cs="Calibri"/>
          <w:szCs w:val="24"/>
        </w:rPr>
        <w:t>. This severity is</w:t>
      </w:r>
      <w:r>
        <w:rPr>
          <w:rFonts w:ascii="Calibri" w:hAnsi="Calibri" w:cs="Calibri"/>
          <w:szCs w:val="24"/>
        </w:rPr>
        <w:t xml:space="preserve"> determine</w:t>
      </w:r>
      <w:r w:rsidR="005B03D8">
        <w:rPr>
          <w:rFonts w:ascii="Calibri" w:hAnsi="Calibri" w:cs="Calibri"/>
          <w:szCs w:val="24"/>
        </w:rPr>
        <w:t>d</w:t>
      </w:r>
      <w:r>
        <w:rPr>
          <w:rFonts w:ascii="Calibri" w:hAnsi="Calibri" w:cs="Calibri"/>
          <w:szCs w:val="24"/>
        </w:rPr>
        <w:t xml:space="preserve"> by the interactivity and impact to care that exists for an individual who has multiple chronic conditions each impacting the resource consumption and how whole person care is provided by their care team. Complications and comorbidities identified by the specific ETG will directly influence risk scores. </w:t>
      </w:r>
    </w:p>
    <w:p w14:paraId="0D355331" w14:textId="5D41969A" w:rsidR="0013250E" w:rsidRDefault="00836CD4" w:rsidP="00DA63D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rPr>
          <w:rFonts w:ascii="Calibri" w:hAnsi="Calibri" w:cs="Calibri"/>
          <w:szCs w:val="24"/>
        </w:rPr>
      </w:pPr>
      <w:r w:rsidRPr="00836CD4">
        <w:rPr>
          <w:rFonts w:ascii="Calibri" w:hAnsi="Calibri" w:cs="Calibri"/>
          <w:szCs w:val="24"/>
        </w:rPr>
        <w:t>The</w:t>
      </w:r>
      <w:r w:rsidR="00AD3738">
        <w:rPr>
          <w:rFonts w:ascii="Calibri" w:hAnsi="Calibri" w:cs="Calibri"/>
          <w:szCs w:val="24"/>
        </w:rPr>
        <w:t xml:space="preserve">re are three risk model outputs </w:t>
      </w:r>
      <w:r w:rsidR="004E3CA8">
        <w:rPr>
          <w:rFonts w:ascii="Calibri" w:hAnsi="Calibri" w:cs="Calibri"/>
          <w:szCs w:val="24"/>
        </w:rPr>
        <w:t xml:space="preserve">available </w:t>
      </w:r>
      <w:r w:rsidR="0013250E">
        <w:rPr>
          <w:rFonts w:ascii="Calibri" w:hAnsi="Calibri" w:cs="Calibri"/>
          <w:szCs w:val="24"/>
        </w:rPr>
        <w:t>for reporting and analysis:</w:t>
      </w:r>
    </w:p>
    <w:p w14:paraId="5D82AE95" w14:textId="3D64A311" w:rsidR="006702D6" w:rsidRPr="009613F9" w:rsidRDefault="0028297F" w:rsidP="000E1EE7">
      <w:pPr>
        <w:pStyle w:val="ListParagraph"/>
        <w:numPr>
          <w:ilvl w:val="0"/>
          <w:numId w:val="23"/>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C04AD0">
        <w:rPr>
          <w:rFonts w:ascii="Calibri" w:hAnsi="Calibri" w:cs="Calibri"/>
          <w:b/>
          <w:bCs/>
          <w:szCs w:val="24"/>
        </w:rPr>
        <w:t>Retrospective</w:t>
      </w:r>
      <w:r w:rsidRPr="009613F9">
        <w:rPr>
          <w:rFonts w:ascii="Calibri" w:hAnsi="Calibri" w:cs="Calibri"/>
          <w:szCs w:val="24"/>
        </w:rPr>
        <w:t xml:space="preserve"> </w:t>
      </w:r>
      <w:r w:rsidR="004068D7" w:rsidRPr="009613F9">
        <w:rPr>
          <w:rFonts w:ascii="Calibri" w:hAnsi="Calibri" w:cs="Calibri"/>
          <w:szCs w:val="24"/>
        </w:rPr>
        <w:t xml:space="preserve">generates a risk score </w:t>
      </w:r>
      <w:r w:rsidR="00F22440" w:rsidRPr="009613F9">
        <w:rPr>
          <w:rFonts w:ascii="Calibri" w:hAnsi="Calibri" w:cs="Calibri"/>
          <w:szCs w:val="24"/>
        </w:rPr>
        <w:t xml:space="preserve">based on what is observed </w:t>
      </w:r>
      <w:r w:rsidR="00224905" w:rsidRPr="009613F9">
        <w:rPr>
          <w:rFonts w:ascii="Calibri" w:hAnsi="Calibri" w:cs="Calibri"/>
          <w:szCs w:val="24"/>
        </w:rPr>
        <w:t xml:space="preserve">from a clinical condition perspective (ETG) </w:t>
      </w:r>
      <w:r w:rsidR="009C6F42" w:rsidRPr="009613F9">
        <w:rPr>
          <w:rFonts w:ascii="Calibri" w:hAnsi="Calibri" w:cs="Calibri"/>
          <w:szCs w:val="24"/>
        </w:rPr>
        <w:t xml:space="preserve">in </w:t>
      </w:r>
      <w:r w:rsidR="008B032A">
        <w:rPr>
          <w:rFonts w:ascii="Calibri" w:hAnsi="Calibri" w:cs="Calibri"/>
          <w:szCs w:val="24"/>
        </w:rPr>
        <w:t xml:space="preserve">the </w:t>
      </w:r>
      <w:r w:rsidR="00C623A3" w:rsidRPr="009613F9">
        <w:rPr>
          <w:rFonts w:ascii="Calibri" w:hAnsi="Calibri" w:cs="Calibri"/>
          <w:szCs w:val="24"/>
        </w:rPr>
        <w:t xml:space="preserve">previous </w:t>
      </w:r>
      <w:r w:rsidR="00080166">
        <w:rPr>
          <w:rFonts w:ascii="Calibri" w:hAnsi="Calibri" w:cs="Calibri"/>
          <w:szCs w:val="24"/>
        </w:rPr>
        <w:t>12</w:t>
      </w:r>
      <w:r w:rsidR="00080166" w:rsidRPr="009613F9">
        <w:rPr>
          <w:rFonts w:ascii="Calibri" w:hAnsi="Calibri" w:cs="Calibri"/>
          <w:szCs w:val="24"/>
        </w:rPr>
        <w:t xml:space="preserve"> </w:t>
      </w:r>
      <w:r w:rsidR="00AA4E2A" w:rsidRPr="009613F9">
        <w:rPr>
          <w:rFonts w:ascii="Calibri" w:hAnsi="Calibri" w:cs="Calibri"/>
          <w:szCs w:val="24"/>
        </w:rPr>
        <w:t>mo</w:t>
      </w:r>
      <w:r w:rsidR="00C623A3" w:rsidRPr="009613F9">
        <w:rPr>
          <w:rFonts w:ascii="Calibri" w:hAnsi="Calibri" w:cs="Calibri"/>
          <w:szCs w:val="24"/>
        </w:rPr>
        <w:t>nths</w:t>
      </w:r>
      <w:r w:rsidR="008B032A">
        <w:rPr>
          <w:rFonts w:ascii="Calibri" w:hAnsi="Calibri" w:cs="Calibri"/>
          <w:szCs w:val="24"/>
        </w:rPr>
        <w:t>,</w:t>
      </w:r>
      <w:r w:rsidR="00C623A3" w:rsidRPr="009613F9">
        <w:rPr>
          <w:rFonts w:ascii="Calibri" w:hAnsi="Calibri" w:cs="Calibri"/>
          <w:szCs w:val="24"/>
        </w:rPr>
        <w:t xml:space="preserve"> at the time the </w:t>
      </w:r>
      <w:r w:rsidR="00DB7EC2" w:rsidRPr="009613F9">
        <w:rPr>
          <w:rFonts w:ascii="Calibri" w:hAnsi="Calibri" w:cs="Calibri"/>
          <w:szCs w:val="24"/>
        </w:rPr>
        <w:t xml:space="preserve">results are </w:t>
      </w:r>
      <w:r w:rsidR="00486AA2" w:rsidRPr="009613F9">
        <w:rPr>
          <w:rFonts w:ascii="Calibri" w:hAnsi="Calibri" w:cs="Calibri"/>
          <w:szCs w:val="24"/>
        </w:rPr>
        <w:t xml:space="preserve">produced. </w:t>
      </w:r>
    </w:p>
    <w:p w14:paraId="62E7214B" w14:textId="51BDD7F9" w:rsidR="00AB5369" w:rsidRPr="009613F9" w:rsidRDefault="00AF161E" w:rsidP="000E1EE7">
      <w:pPr>
        <w:pStyle w:val="ListParagraph"/>
        <w:numPr>
          <w:ilvl w:val="0"/>
          <w:numId w:val="23"/>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C04AD0">
        <w:rPr>
          <w:rFonts w:ascii="Calibri" w:hAnsi="Calibri" w:cs="Calibri"/>
          <w:b/>
          <w:bCs/>
          <w:szCs w:val="24"/>
        </w:rPr>
        <w:t>Prospective</w:t>
      </w:r>
      <w:r>
        <w:rPr>
          <w:rFonts w:ascii="Calibri" w:hAnsi="Calibri" w:cs="Calibri"/>
          <w:b/>
          <w:szCs w:val="24"/>
        </w:rPr>
        <w:t xml:space="preserve"> </w:t>
      </w:r>
      <w:r w:rsidR="007F66E5" w:rsidRPr="009613F9">
        <w:rPr>
          <w:rFonts w:ascii="Calibri" w:hAnsi="Calibri" w:cs="Calibri"/>
          <w:szCs w:val="24"/>
        </w:rPr>
        <w:t xml:space="preserve">predicts the relative resource consumption for an individual over the 12 months based on gender, age band and the health conditions (ETGs) </w:t>
      </w:r>
      <w:r w:rsidR="00194795">
        <w:rPr>
          <w:rFonts w:ascii="Calibri" w:hAnsi="Calibri" w:cs="Calibri"/>
          <w:szCs w:val="24"/>
        </w:rPr>
        <w:t xml:space="preserve">for which </w:t>
      </w:r>
      <w:r w:rsidR="007F66E5" w:rsidRPr="009613F9">
        <w:rPr>
          <w:rFonts w:ascii="Calibri" w:hAnsi="Calibri" w:cs="Calibri"/>
          <w:szCs w:val="24"/>
        </w:rPr>
        <w:t>the person has received treatment in the past 12 months.</w:t>
      </w:r>
    </w:p>
    <w:p w14:paraId="0C689CC6" w14:textId="1D7B3A94" w:rsidR="000B402B" w:rsidRDefault="007F66E5" w:rsidP="000E1EE7">
      <w:pPr>
        <w:pStyle w:val="ListParagraph"/>
        <w:numPr>
          <w:ilvl w:val="0"/>
          <w:numId w:val="23"/>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pPr>
      <w:r w:rsidRPr="00C04AD0">
        <w:rPr>
          <w:rFonts w:ascii="Calibri" w:hAnsi="Calibri" w:cs="Calibri"/>
          <w:b/>
          <w:bCs/>
          <w:szCs w:val="24"/>
        </w:rPr>
        <w:t>Demographic</w:t>
      </w:r>
      <w:r>
        <w:rPr>
          <w:rFonts w:ascii="Calibri" w:hAnsi="Calibri" w:cs="Calibri"/>
          <w:b/>
          <w:szCs w:val="24"/>
        </w:rPr>
        <w:t xml:space="preserve"> </w:t>
      </w:r>
      <w:r w:rsidRPr="009613F9">
        <w:rPr>
          <w:rFonts w:ascii="Calibri" w:hAnsi="Calibri" w:cs="Calibri"/>
          <w:szCs w:val="24"/>
        </w:rPr>
        <w:t xml:space="preserve">identifies the </w:t>
      </w:r>
      <w:r w:rsidR="00C10797" w:rsidRPr="009613F9">
        <w:rPr>
          <w:rFonts w:ascii="Calibri" w:hAnsi="Calibri" w:cs="Calibri"/>
          <w:szCs w:val="24"/>
        </w:rPr>
        <w:t>age band</w:t>
      </w:r>
      <w:r w:rsidR="001511FC">
        <w:rPr>
          <w:rFonts w:ascii="Calibri" w:hAnsi="Calibri" w:cs="Calibri"/>
          <w:szCs w:val="24"/>
        </w:rPr>
        <w:t>,</w:t>
      </w:r>
      <w:r w:rsidR="00C10797" w:rsidRPr="009613F9">
        <w:rPr>
          <w:rFonts w:ascii="Calibri" w:hAnsi="Calibri" w:cs="Calibri"/>
          <w:szCs w:val="24"/>
        </w:rPr>
        <w:t xml:space="preserve"> </w:t>
      </w:r>
      <w:r w:rsidR="00437828" w:rsidRPr="009613F9">
        <w:rPr>
          <w:rFonts w:ascii="Calibri" w:hAnsi="Calibri" w:cs="Calibri"/>
          <w:szCs w:val="24"/>
        </w:rPr>
        <w:t>plus</w:t>
      </w:r>
      <w:r w:rsidR="00C10797" w:rsidRPr="009613F9">
        <w:rPr>
          <w:rFonts w:ascii="Calibri" w:hAnsi="Calibri" w:cs="Calibri"/>
          <w:szCs w:val="24"/>
        </w:rPr>
        <w:t xml:space="preserve"> gender </w:t>
      </w:r>
      <w:r w:rsidR="004429DD" w:rsidRPr="009613F9">
        <w:rPr>
          <w:rFonts w:ascii="Calibri" w:hAnsi="Calibri" w:cs="Calibri"/>
          <w:szCs w:val="24"/>
        </w:rPr>
        <w:t xml:space="preserve">relative risk </w:t>
      </w:r>
      <w:r w:rsidR="005557F2" w:rsidRPr="009613F9">
        <w:rPr>
          <w:rFonts w:ascii="Calibri" w:hAnsi="Calibri" w:cs="Calibri"/>
          <w:szCs w:val="24"/>
        </w:rPr>
        <w:t xml:space="preserve">score. </w:t>
      </w:r>
      <w:r w:rsidR="00177472" w:rsidRPr="009613F9">
        <w:rPr>
          <w:rFonts w:ascii="Calibri" w:hAnsi="Calibri" w:cs="Calibri"/>
          <w:szCs w:val="24"/>
        </w:rPr>
        <w:t>This score should not be used in analytics</w:t>
      </w:r>
      <w:r w:rsidR="00F46E8D" w:rsidRPr="009613F9">
        <w:rPr>
          <w:rFonts w:ascii="Calibri" w:hAnsi="Calibri" w:cs="Calibri"/>
          <w:szCs w:val="24"/>
        </w:rPr>
        <w:t xml:space="preserve">. It is </w:t>
      </w:r>
      <w:r w:rsidR="0011785E" w:rsidRPr="009613F9">
        <w:rPr>
          <w:rFonts w:ascii="Calibri" w:hAnsi="Calibri" w:cs="Calibri"/>
          <w:szCs w:val="24"/>
        </w:rPr>
        <w:t xml:space="preserve">provided to serve as an </w:t>
      </w:r>
      <w:r w:rsidR="00A853C0" w:rsidRPr="009613F9">
        <w:rPr>
          <w:rFonts w:ascii="Calibri" w:hAnsi="Calibri" w:cs="Calibri"/>
          <w:szCs w:val="24"/>
        </w:rPr>
        <w:t xml:space="preserve">indicator of risk when there is </w:t>
      </w:r>
      <w:r w:rsidR="00F634BF" w:rsidRPr="009613F9">
        <w:rPr>
          <w:rFonts w:ascii="Calibri" w:hAnsi="Calibri" w:cs="Calibri"/>
          <w:szCs w:val="24"/>
        </w:rPr>
        <w:t xml:space="preserve">insufficient </w:t>
      </w:r>
      <w:r w:rsidR="00A853C0" w:rsidRPr="009613F9">
        <w:rPr>
          <w:rFonts w:ascii="Calibri" w:hAnsi="Calibri" w:cs="Calibri"/>
          <w:szCs w:val="24"/>
        </w:rPr>
        <w:t xml:space="preserve">claims </w:t>
      </w:r>
      <w:r w:rsidR="0075675D" w:rsidRPr="009613F9">
        <w:rPr>
          <w:rFonts w:ascii="Calibri" w:hAnsi="Calibri" w:cs="Calibri"/>
          <w:szCs w:val="24"/>
        </w:rPr>
        <w:t xml:space="preserve">experience </w:t>
      </w:r>
      <w:r w:rsidR="00F634BF" w:rsidRPr="009613F9">
        <w:rPr>
          <w:rFonts w:ascii="Calibri" w:hAnsi="Calibri" w:cs="Calibri"/>
          <w:szCs w:val="24"/>
        </w:rPr>
        <w:t xml:space="preserve">to </w:t>
      </w:r>
      <w:r w:rsidR="005B26B0" w:rsidRPr="009613F9">
        <w:rPr>
          <w:rFonts w:ascii="Calibri" w:hAnsi="Calibri" w:cs="Calibri"/>
          <w:szCs w:val="24"/>
        </w:rPr>
        <w:t xml:space="preserve">create clinically relevant episodes of care. </w:t>
      </w:r>
    </w:p>
    <w:p w14:paraId="685AB08D" w14:textId="6F9921E9" w:rsidR="00D52B30" w:rsidRPr="009613F9" w:rsidRDefault="00AC0826" w:rsidP="009613F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9613F9">
        <w:rPr>
          <w:rFonts w:ascii="Calibri" w:hAnsi="Calibri" w:cs="Calibri"/>
          <w:szCs w:val="24"/>
        </w:rPr>
        <w:t xml:space="preserve">The standard </w:t>
      </w:r>
      <w:r w:rsidR="00FE316F" w:rsidRPr="009613F9">
        <w:rPr>
          <w:rFonts w:ascii="Calibri" w:hAnsi="Calibri" w:cs="Calibri"/>
          <w:szCs w:val="24"/>
        </w:rPr>
        <w:t xml:space="preserve">for </w:t>
      </w:r>
      <w:r w:rsidR="00FD6A27" w:rsidRPr="009613F9">
        <w:rPr>
          <w:rFonts w:ascii="Calibri" w:hAnsi="Calibri" w:cs="Calibri"/>
          <w:szCs w:val="24"/>
        </w:rPr>
        <w:t>96</w:t>
      </w:r>
      <w:r w:rsidR="007D3F44" w:rsidRPr="009613F9">
        <w:rPr>
          <w:rFonts w:ascii="Calibri" w:hAnsi="Calibri" w:cs="Calibri"/>
          <w:szCs w:val="24"/>
        </w:rPr>
        <w:t xml:space="preserve"> percent</w:t>
      </w:r>
      <w:r w:rsidR="00FD6A27" w:rsidRPr="009613F9">
        <w:rPr>
          <w:rFonts w:ascii="Calibri" w:hAnsi="Calibri" w:cs="Calibri"/>
          <w:szCs w:val="24"/>
        </w:rPr>
        <w:t xml:space="preserve"> of our customers is to update the </w:t>
      </w:r>
      <w:r w:rsidR="001A5F4E" w:rsidRPr="009613F9">
        <w:rPr>
          <w:rFonts w:ascii="Calibri" w:hAnsi="Calibri" w:cs="Calibri"/>
          <w:szCs w:val="24"/>
        </w:rPr>
        <w:t>risk scores for the population twice annually</w:t>
      </w:r>
      <w:r w:rsidR="00422093" w:rsidRPr="009613F9">
        <w:rPr>
          <w:rFonts w:ascii="Calibri" w:hAnsi="Calibri" w:cs="Calibri"/>
          <w:szCs w:val="24"/>
        </w:rPr>
        <w:t xml:space="preserve">, which is </w:t>
      </w:r>
      <w:r w:rsidR="009048C8" w:rsidRPr="009613F9">
        <w:rPr>
          <w:rFonts w:ascii="Calibri" w:hAnsi="Calibri" w:cs="Calibri"/>
          <w:szCs w:val="24"/>
        </w:rPr>
        <w:t xml:space="preserve">the basis for our standard offering. </w:t>
      </w:r>
      <w:r w:rsidR="00BB3FE7" w:rsidRPr="009613F9">
        <w:rPr>
          <w:rFonts w:ascii="Calibri" w:hAnsi="Calibri" w:cs="Calibri"/>
          <w:szCs w:val="24"/>
        </w:rPr>
        <w:t xml:space="preserve">The remaining </w:t>
      </w:r>
      <w:r w:rsidR="004D2179" w:rsidRPr="009613F9">
        <w:rPr>
          <w:rFonts w:ascii="Calibri" w:hAnsi="Calibri" w:cs="Calibri"/>
          <w:szCs w:val="24"/>
        </w:rPr>
        <w:t>4</w:t>
      </w:r>
      <w:r w:rsidR="00DA63DB" w:rsidRPr="009613F9">
        <w:rPr>
          <w:rFonts w:ascii="Calibri" w:hAnsi="Calibri" w:cs="Calibri"/>
          <w:szCs w:val="24"/>
        </w:rPr>
        <w:t xml:space="preserve"> percent</w:t>
      </w:r>
      <w:r w:rsidR="004D2179" w:rsidRPr="009613F9">
        <w:rPr>
          <w:rFonts w:ascii="Calibri" w:hAnsi="Calibri" w:cs="Calibri"/>
          <w:szCs w:val="24"/>
        </w:rPr>
        <w:t xml:space="preserve"> </w:t>
      </w:r>
      <w:r w:rsidR="002C2E33" w:rsidRPr="009613F9">
        <w:rPr>
          <w:rFonts w:ascii="Calibri" w:hAnsi="Calibri" w:cs="Calibri"/>
          <w:szCs w:val="24"/>
        </w:rPr>
        <w:t xml:space="preserve">have results for their population updated quarterly. </w:t>
      </w:r>
    </w:p>
    <w:p w14:paraId="59361F53" w14:textId="77777777" w:rsidR="009F59FA" w:rsidRDefault="009F59FA" w:rsidP="00163033">
      <w:pPr>
        <w:rPr>
          <w:rFonts w:ascii="Calibri" w:hAnsi="Calibri"/>
          <w:szCs w:val="24"/>
        </w:rPr>
      </w:pPr>
    </w:p>
    <w:p w14:paraId="0C5CAA71" w14:textId="77777777" w:rsidR="0075484C" w:rsidRPr="0075484C" w:rsidRDefault="0044175C" w:rsidP="0075484C">
      <w:pPr>
        <w:numPr>
          <w:ilvl w:val="0"/>
          <w:numId w:val="4"/>
        </w:numPr>
        <w:rPr>
          <w:rFonts w:ascii="Calibri" w:hAnsi="Calibri"/>
          <w:szCs w:val="24"/>
        </w:rPr>
      </w:pPr>
      <w:r w:rsidRPr="0075484C">
        <w:rPr>
          <w:rFonts w:ascii="Calibri" w:hAnsi="Calibri"/>
          <w:szCs w:val="24"/>
        </w:rPr>
        <w:t xml:space="preserve">Describe your ability to create custom </w:t>
      </w:r>
      <w:r w:rsidR="00542D23" w:rsidRPr="0075484C">
        <w:rPr>
          <w:rFonts w:ascii="Calibri" w:hAnsi="Calibri"/>
          <w:szCs w:val="24"/>
        </w:rPr>
        <w:t>population health flags outside of the case-mix system.</w:t>
      </w:r>
      <w:r w:rsidR="0075484C" w:rsidRPr="0075484C">
        <w:rPr>
          <w:rFonts w:ascii="Calibri" w:hAnsi="Calibri"/>
          <w:szCs w:val="24"/>
        </w:rPr>
        <w:t xml:space="preserve"> </w:t>
      </w:r>
    </w:p>
    <w:p w14:paraId="5A036B1E" w14:textId="77777777" w:rsidR="0075484C" w:rsidRPr="0075484C" w:rsidRDefault="0075484C" w:rsidP="0075484C">
      <w:pPr>
        <w:ind w:left="1080"/>
        <w:rPr>
          <w:rFonts w:ascii="Calibri" w:hAnsi="Calibri"/>
          <w:szCs w:val="24"/>
        </w:rPr>
      </w:pPr>
    </w:p>
    <w:p w14:paraId="0FA38C40" w14:textId="1EE9C9C8" w:rsidR="0075484C" w:rsidRPr="0075484C" w:rsidRDefault="00036FA9" w:rsidP="007548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Benefits Analytic Manager </w:t>
      </w:r>
      <w:r w:rsidR="00FE6B97">
        <w:rPr>
          <w:rFonts w:ascii="Calibri" w:hAnsi="Calibri" w:cs="Calibri"/>
          <w:szCs w:val="24"/>
        </w:rPr>
        <w:t xml:space="preserve">supports the creation of </w:t>
      </w:r>
      <w:r w:rsidR="00C4188B">
        <w:rPr>
          <w:rFonts w:ascii="Calibri" w:hAnsi="Calibri" w:cs="Calibri"/>
          <w:szCs w:val="24"/>
        </w:rPr>
        <w:t xml:space="preserve">individual-level </w:t>
      </w:r>
      <w:r w:rsidR="00C6384C">
        <w:rPr>
          <w:rFonts w:ascii="Calibri" w:hAnsi="Calibri" w:cs="Calibri"/>
          <w:szCs w:val="24"/>
        </w:rPr>
        <w:t xml:space="preserve">indicators </w:t>
      </w:r>
      <w:r w:rsidR="00C4188B">
        <w:rPr>
          <w:rFonts w:ascii="Calibri" w:hAnsi="Calibri" w:cs="Calibri"/>
          <w:szCs w:val="24"/>
        </w:rPr>
        <w:t xml:space="preserve">through the </w:t>
      </w:r>
      <w:r w:rsidR="00CF4F60">
        <w:rPr>
          <w:rFonts w:ascii="Calibri" w:hAnsi="Calibri" w:cs="Calibri"/>
          <w:szCs w:val="24"/>
        </w:rPr>
        <w:t>built-in</w:t>
      </w:r>
      <w:r w:rsidR="00B91851">
        <w:rPr>
          <w:rFonts w:ascii="Calibri" w:hAnsi="Calibri" w:cs="Calibri"/>
          <w:szCs w:val="24"/>
        </w:rPr>
        <w:t xml:space="preserve"> </w:t>
      </w:r>
      <w:r w:rsidR="00C4188B">
        <w:rPr>
          <w:rFonts w:ascii="Calibri" w:hAnsi="Calibri" w:cs="Calibri"/>
          <w:szCs w:val="24"/>
        </w:rPr>
        <w:t xml:space="preserve">cohort </w:t>
      </w:r>
      <w:r w:rsidR="00B91851">
        <w:rPr>
          <w:rFonts w:ascii="Calibri" w:hAnsi="Calibri" w:cs="Calibri"/>
          <w:szCs w:val="24"/>
        </w:rPr>
        <w:t xml:space="preserve">capability. </w:t>
      </w:r>
      <w:r w:rsidR="00611C29">
        <w:rPr>
          <w:rFonts w:ascii="Calibri" w:hAnsi="Calibri" w:cs="Calibri"/>
          <w:szCs w:val="24"/>
        </w:rPr>
        <w:t xml:space="preserve">The benefit of this feature </w:t>
      </w:r>
      <w:r w:rsidR="00484DD4">
        <w:rPr>
          <w:rFonts w:ascii="Calibri" w:hAnsi="Calibri" w:cs="Calibri"/>
          <w:szCs w:val="24"/>
        </w:rPr>
        <w:t xml:space="preserve">is the flexibility to </w:t>
      </w:r>
      <w:r w:rsidR="0088318D">
        <w:rPr>
          <w:rFonts w:ascii="Calibri" w:hAnsi="Calibri" w:cs="Calibri"/>
          <w:szCs w:val="24"/>
        </w:rPr>
        <w:t>use combinations of existing attributes to define the cohort group</w:t>
      </w:r>
      <w:r w:rsidR="00AF4CBF">
        <w:rPr>
          <w:rFonts w:ascii="Calibri" w:hAnsi="Calibri" w:cs="Calibri"/>
          <w:szCs w:val="24"/>
        </w:rPr>
        <w:t xml:space="preserve"> or a list of individuals obtained </w:t>
      </w:r>
      <w:r w:rsidR="00484DD4">
        <w:rPr>
          <w:rFonts w:ascii="Calibri" w:hAnsi="Calibri" w:cs="Calibri"/>
          <w:szCs w:val="24"/>
        </w:rPr>
        <w:t xml:space="preserve">through analysis performed within the ad hoc reporting capability. The </w:t>
      </w:r>
      <w:r w:rsidR="00B854C3">
        <w:rPr>
          <w:rFonts w:ascii="Calibri" w:hAnsi="Calibri" w:cs="Calibri"/>
          <w:szCs w:val="24"/>
        </w:rPr>
        <w:t>feature</w:t>
      </w:r>
      <w:r w:rsidR="00BE12C6">
        <w:rPr>
          <w:rFonts w:ascii="Calibri" w:hAnsi="Calibri" w:cs="Calibri"/>
          <w:szCs w:val="24"/>
        </w:rPr>
        <w:t>d</w:t>
      </w:r>
      <w:r w:rsidR="00B854C3">
        <w:rPr>
          <w:rFonts w:ascii="Calibri" w:hAnsi="Calibri" w:cs="Calibri"/>
          <w:szCs w:val="24"/>
        </w:rPr>
        <w:t xml:space="preserve"> details are provided in our response to </w:t>
      </w:r>
      <w:r w:rsidR="000C64CC">
        <w:rPr>
          <w:rFonts w:ascii="Calibri" w:hAnsi="Calibri" w:cs="Calibri"/>
          <w:b/>
          <w:bCs/>
          <w:szCs w:val="24"/>
        </w:rPr>
        <w:t>Q</w:t>
      </w:r>
      <w:r w:rsidR="000C64CC" w:rsidRPr="000053C0">
        <w:rPr>
          <w:rFonts w:ascii="Calibri" w:hAnsi="Calibri" w:cs="Calibri"/>
          <w:b/>
          <w:bCs/>
          <w:szCs w:val="24"/>
        </w:rPr>
        <w:t>uestion</w:t>
      </w:r>
      <w:r w:rsidR="000C64CC" w:rsidRPr="00181F37">
        <w:rPr>
          <w:rFonts w:ascii="Calibri" w:hAnsi="Calibri" w:cs="Calibri"/>
          <w:b/>
          <w:szCs w:val="24"/>
        </w:rPr>
        <w:t xml:space="preserve"> </w:t>
      </w:r>
      <w:r w:rsidR="00E40A21" w:rsidRPr="00313BA6">
        <w:rPr>
          <w:rFonts w:ascii="Calibri" w:hAnsi="Calibri" w:cs="Calibri"/>
          <w:b/>
          <w:szCs w:val="24"/>
        </w:rPr>
        <w:t>41</w:t>
      </w:r>
      <w:r w:rsidR="00E40A21">
        <w:rPr>
          <w:rFonts w:ascii="Calibri" w:hAnsi="Calibri" w:cs="Calibri"/>
          <w:szCs w:val="24"/>
        </w:rPr>
        <w:t xml:space="preserve">. </w:t>
      </w:r>
    </w:p>
    <w:p w14:paraId="10483C15" w14:textId="77777777" w:rsidR="00542D23" w:rsidRPr="0075484C" w:rsidRDefault="00542D23" w:rsidP="0075484C">
      <w:pPr>
        <w:rPr>
          <w:rFonts w:ascii="Calibri" w:hAnsi="Calibri"/>
          <w:szCs w:val="24"/>
        </w:rPr>
      </w:pPr>
    </w:p>
    <w:p w14:paraId="3E35BA62" w14:textId="77777777" w:rsidR="0075484C" w:rsidRPr="0075484C" w:rsidRDefault="00542D23" w:rsidP="0075484C">
      <w:pPr>
        <w:numPr>
          <w:ilvl w:val="0"/>
          <w:numId w:val="4"/>
        </w:numPr>
        <w:rPr>
          <w:rFonts w:ascii="Calibri" w:hAnsi="Calibri"/>
          <w:szCs w:val="24"/>
        </w:rPr>
      </w:pPr>
      <w:r w:rsidRPr="0075484C">
        <w:rPr>
          <w:rFonts w:ascii="Calibri" w:hAnsi="Calibri"/>
          <w:szCs w:val="24"/>
        </w:rPr>
        <w:t>Describe how you translate medical coding data into user-friendly descriptions.</w:t>
      </w:r>
      <w:r w:rsidR="0044175C" w:rsidRPr="0075484C">
        <w:rPr>
          <w:rFonts w:ascii="Calibri" w:hAnsi="Calibri"/>
          <w:szCs w:val="24"/>
        </w:rPr>
        <w:t xml:space="preserve">  </w:t>
      </w:r>
    </w:p>
    <w:p w14:paraId="2E3C29C1" w14:textId="77777777" w:rsidR="0075484C" w:rsidRDefault="0075484C" w:rsidP="0075484C">
      <w:pPr>
        <w:ind w:left="1080"/>
        <w:rPr>
          <w:rFonts w:ascii="Calibri" w:hAnsi="Calibri"/>
          <w:szCs w:val="24"/>
        </w:rPr>
      </w:pPr>
    </w:p>
    <w:p w14:paraId="0ACD7D8D" w14:textId="1D99DFD1" w:rsidR="00AC576C" w:rsidRPr="00AC576C" w:rsidRDefault="00AC576C" w:rsidP="000B511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AC576C">
        <w:rPr>
          <w:rFonts w:ascii="Calibri" w:hAnsi="Calibri" w:cs="Calibri"/>
          <w:szCs w:val="24"/>
        </w:rPr>
        <w:t xml:space="preserve">The Optum employer data and analytics solution includes methodology enrichments </w:t>
      </w:r>
      <w:r w:rsidRPr="00AC576C">
        <w:rPr>
          <w:rFonts w:ascii="Calibri" w:hAnsi="Calibri" w:cs="Calibri"/>
          <w:szCs w:val="24"/>
        </w:rPr>
        <w:lastRenderedPageBreak/>
        <w:t xml:space="preserve">built </w:t>
      </w:r>
      <w:r w:rsidR="00380A10" w:rsidRPr="00AC576C">
        <w:rPr>
          <w:rFonts w:ascii="Calibri" w:hAnsi="Calibri" w:cs="Calibri"/>
          <w:szCs w:val="24"/>
        </w:rPr>
        <w:t>in</w:t>
      </w:r>
      <w:r w:rsidR="00380A10">
        <w:rPr>
          <w:rFonts w:ascii="Calibri" w:hAnsi="Calibri" w:cs="Calibri"/>
          <w:szCs w:val="24"/>
        </w:rPr>
        <w:t>to</w:t>
      </w:r>
      <w:r w:rsidRPr="00AC576C">
        <w:rPr>
          <w:rFonts w:ascii="Calibri" w:hAnsi="Calibri" w:cs="Calibri"/>
          <w:szCs w:val="24"/>
        </w:rPr>
        <w:t xml:space="preserve"> the standard solution. We base the value-added results on standard claims attributes, associated </w:t>
      </w:r>
      <w:r w:rsidR="00923015" w:rsidRPr="00AC576C">
        <w:rPr>
          <w:rFonts w:ascii="Calibri" w:hAnsi="Calibri" w:cs="Calibri"/>
          <w:szCs w:val="24"/>
        </w:rPr>
        <w:t>industry</w:t>
      </w:r>
      <w:r w:rsidR="00923015">
        <w:rPr>
          <w:rFonts w:ascii="Calibri" w:hAnsi="Calibri" w:cs="Calibri"/>
          <w:szCs w:val="24"/>
        </w:rPr>
        <w:t>-</w:t>
      </w:r>
      <w:r w:rsidRPr="00AC576C">
        <w:rPr>
          <w:rFonts w:ascii="Calibri" w:hAnsi="Calibri" w:cs="Calibri"/>
          <w:szCs w:val="24"/>
        </w:rPr>
        <w:t>standard code sets, and related mappings. The following types of attributes are used to support the methodology enrichments and described:</w:t>
      </w:r>
    </w:p>
    <w:p w14:paraId="0856377C" w14:textId="77777777" w:rsidR="00AC576C" w:rsidRPr="00AC576C" w:rsidRDefault="00AC576C" w:rsidP="00AC576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AC576C">
        <w:rPr>
          <w:rFonts w:ascii="Calibri" w:hAnsi="Calibri" w:cs="Calibri"/>
          <w:szCs w:val="24"/>
        </w:rPr>
        <w:t>•  Industry-standard procedure codes (CPT-4, HCPCS, Revenue Code) mapped to internally defined Service Types</w:t>
      </w:r>
    </w:p>
    <w:p w14:paraId="6E9B386E" w14:textId="77777777" w:rsidR="00AC576C" w:rsidRPr="00AC576C" w:rsidRDefault="00AC576C" w:rsidP="00AC576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AC576C">
        <w:rPr>
          <w:rFonts w:ascii="Calibri" w:hAnsi="Calibri" w:cs="Calibri"/>
          <w:szCs w:val="24"/>
        </w:rPr>
        <w:t>•  Place of Service mapped to CMS standard Place of Service</w:t>
      </w:r>
    </w:p>
    <w:p w14:paraId="53D0D07E" w14:textId="77777777" w:rsidR="00AC576C" w:rsidRPr="00AC576C" w:rsidRDefault="00AC576C" w:rsidP="00AC576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AC576C">
        <w:rPr>
          <w:rFonts w:ascii="Calibri" w:hAnsi="Calibri" w:cs="Calibri"/>
          <w:szCs w:val="24"/>
        </w:rPr>
        <w:t>•  Industry-standard CPT and HCPCS Procedure Modifiers</w:t>
      </w:r>
    </w:p>
    <w:p w14:paraId="0CDB476C" w14:textId="3AE0CDE0" w:rsidR="00AC576C" w:rsidRPr="00AC576C" w:rsidRDefault="00AC576C" w:rsidP="000B511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AC576C">
        <w:rPr>
          <w:rFonts w:ascii="Calibri" w:hAnsi="Calibri" w:cs="Calibri"/>
          <w:szCs w:val="24"/>
        </w:rPr>
        <w:t>•  National Drug Codes (NDC) mapped to Service Type Pharmacy</w:t>
      </w:r>
    </w:p>
    <w:p w14:paraId="534F9EF3" w14:textId="637114B6" w:rsidR="00AC576C" w:rsidRPr="00AC576C" w:rsidRDefault="00AC576C" w:rsidP="000B511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AC576C">
        <w:rPr>
          <w:rFonts w:ascii="Calibri" w:hAnsi="Calibri" w:cs="Calibri"/>
          <w:szCs w:val="24"/>
        </w:rPr>
        <w:t>These standard industry code sets and related mappings are the foundation for the analytic enrichments described next. Our coding experts update the underlying mappings on a regular basis—no less than annually—for diagnostic, procedural and place of service industry standard code sets. The NDC reference information is updated monthly.</w:t>
      </w:r>
    </w:p>
    <w:p w14:paraId="3C81BDB7" w14:textId="11C97B23" w:rsidR="00AC576C" w:rsidRPr="00AC576C" w:rsidRDefault="006B589F" w:rsidP="003706A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The descriptions associated with the standard code sets</w:t>
      </w:r>
      <w:r w:rsidR="00673C5B">
        <w:rPr>
          <w:rFonts w:ascii="Calibri" w:hAnsi="Calibri" w:cs="Calibri"/>
          <w:szCs w:val="24"/>
        </w:rPr>
        <w:t xml:space="preserve"> are typically understandable to</w:t>
      </w:r>
      <w:r w:rsidR="006A2CC1">
        <w:rPr>
          <w:rFonts w:ascii="Calibri" w:hAnsi="Calibri" w:cs="Calibri"/>
          <w:szCs w:val="24"/>
        </w:rPr>
        <w:t xml:space="preserve"> a non-clinical user</w:t>
      </w:r>
      <w:r w:rsidR="0069323B">
        <w:rPr>
          <w:rFonts w:ascii="Calibri" w:hAnsi="Calibri" w:cs="Calibri"/>
          <w:szCs w:val="24"/>
        </w:rPr>
        <w:t xml:space="preserve">, meaning they are </w:t>
      </w:r>
      <w:r w:rsidR="00D27EFB">
        <w:rPr>
          <w:rFonts w:ascii="Calibri" w:hAnsi="Calibri" w:cs="Calibri"/>
          <w:szCs w:val="24"/>
        </w:rPr>
        <w:t>user-</w:t>
      </w:r>
      <w:r w:rsidR="0069323B">
        <w:rPr>
          <w:rFonts w:ascii="Calibri" w:hAnsi="Calibri" w:cs="Calibri"/>
          <w:szCs w:val="24"/>
        </w:rPr>
        <w:t>friendly. However, there are time</w:t>
      </w:r>
      <w:r w:rsidR="00876C09">
        <w:rPr>
          <w:rFonts w:ascii="Calibri" w:hAnsi="Calibri" w:cs="Calibri"/>
          <w:szCs w:val="24"/>
        </w:rPr>
        <w:t>s</w:t>
      </w:r>
      <w:r w:rsidR="0069323B">
        <w:rPr>
          <w:rFonts w:ascii="Calibri" w:hAnsi="Calibri" w:cs="Calibri"/>
          <w:szCs w:val="24"/>
        </w:rPr>
        <w:t xml:space="preserve"> when </w:t>
      </w:r>
      <w:r w:rsidR="00175932">
        <w:rPr>
          <w:rFonts w:ascii="Calibri" w:hAnsi="Calibri" w:cs="Calibri"/>
          <w:szCs w:val="24"/>
        </w:rPr>
        <w:t xml:space="preserve">clinical abbreviations are supplied that </w:t>
      </w:r>
      <w:r w:rsidR="001B63D1">
        <w:rPr>
          <w:rFonts w:ascii="Calibri" w:hAnsi="Calibri" w:cs="Calibri"/>
          <w:szCs w:val="24"/>
        </w:rPr>
        <w:t xml:space="preserve">are not </w:t>
      </w:r>
      <w:r w:rsidR="000D203F">
        <w:rPr>
          <w:rFonts w:ascii="Calibri" w:hAnsi="Calibri" w:cs="Calibri"/>
          <w:szCs w:val="24"/>
        </w:rPr>
        <w:t xml:space="preserve">readily known to a non-clinical person.  </w:t>
      </w:r>
      <w:r w:rsidR="007233B9">
        <w:rPr>
          <w:rFonts w:ascii="Calibri" w:hAnsi="Calibri" w:cs="Calibri"/>
          <w:szCs w:val="24"/>
        </w:rPr>
        <w:t xml:space="preserve">This is why we </w:t>
      </w:r>
      <w:r w:rsidR="00C65D77">
        <w:rPr>
          <w:rFonts w:ascii="Calibri" w:hAnsi="Calibri" w:cs="Calibri"/>
          <w:szCs w:val="24"/>
        </w:rPr>
        <w:t xml:space="preserve">include </w:t>
      </w:r>
      <w:r w:rsidR="00D27EFB">
        <w:rPr>
          <w:rFonts w:ascii="Calibri" w:hAnsi="Calibri" w:cs="Calibri"/>
          <w:szCs w:val="24"/>
        </w:rPr>
        <w:t>business-</w:t>
      </w:r>
      <w:r w:rsidR="00C65D77">
        <w:rPr>
          <w:rFonts w:ascii="Calibri" w:hAnsi="Calibri" w:cs="Calibri"/>
          <w:szCs w:val="24"/>
        </w:rPr>
        <w:t>friendly mappings of information</w:t>
      </w:r>
      <w:r w:rsidR="00A0105B">
        <w:rPr>
          <w:rFonts w:ascii="Calibri" w:hAnsi="Calibri" w:cs="Calibri"/>
          <w:szCs w:val="24"/>
        </w:rPr>
        <w:t xml:space="preserve">. </w:t>
      </w:r>
      <w:r w:rsidR="001E5C7D">
        <w:rPr>
          <w:rFonts w:ascii="Calibri" w:hAnsi="Calibri" w:cs="Calibri"/>
          <w:szCs w:val="24"/>
        </w:rPr>
        <w:t xml:space="preserve">Our team is </w:t>
      </w:r>
      <w:r w:rsidR="00EA3591">
        <w:rPr>
          <w:rFonts w:ascii="Calibri" w:hAnsi="Calibri" w:cs="Calibri"/>
          <w:szCs w:val="24"/>
        </w:rPr>
        <w:t>we</w:t>
      </w:r>
      <w:r w:rsidR="00876C09">
        <w:rPr>
          <w:rFonts w:ascii="Calibri" w:hAnsi="Calibri" w:cs="Calibri"/>
          <w:szCs w:val="24"/>
        </w:rPr>
        <w:t>ll</w:t>
      </w:r>
      <w:r w:rsidR="00C833AF">
        <w:rPr>
          <w:rFonts w:ascii="Calibri" w:hAnsi="Calibri" w:cs="Calibri"/>
          <w:szCs w:val="24"/>
        </w:rPr>
        <w:t>-</w:t>
      </w:r>
      <w:r w:rsidR="00EA3591">
        <w:rPr>
          <w:rFonts w:ascii="Calibri" w:hAnsi="Calibri" w:cs="Calibri"/>
          <w:szCs w:val="24"/>
        </w:rPr>
        <w:t xml:space="preserve">versed in </w:t>
      </w:r>
      <w:r w:rsidR="00EA3C39">
        <w:rPr>
          <w:rFonts w:ascii="Calibri" w:hAnsi="Calibri" w:cs="Calibri"/>
          <w:szCs w:val="24"/>
        </w:rPr>
        <w:t>health care data</w:t>
      </w:r>
      <w:r w:rsidR="00C833AF">
        <w:rPr>
          <w:rFonts w:ascii="Calibri" w:hAnsi="Calibri" w:cs="Calibri"/>
          <w:szCs w:val="24"/>
        </w:rPr>
        <w:t>,</w:t>
      </w:r>
      <w:r w:rsidR="00EA3C39">
        <w:rPr>
          <w:rFonts w:ascii="Calibri" w:hAnsi="Calibri" w:cs="Calibri"/>
          <w:szCs w:val="24"/>
        </w:rPr>
        <w:t xml:space="preserve"> and </w:t>
      </w:r>
      <w:r w:rsidR="00B410BE">
        <w:rPr>
          <w:rFonts w:ascii="Calibri" w:hAnsi="Calibri" w:cs="Calibri"/>
          <w:szCs w:val="24"/>
        </w:rPr>
        <w:t>we have resources</w:t>
      </w:r>
      <w:r w:rsidR="008E3DA1">
        <w:rPr>
          <w:rFonts w:ascii="Calibri" w:hAnsi="Calibri" w:cs="Calibri"/>
          <w:szCs w:val="24"/>
        </w:rPr>
        <w:t xml:space="preserve"> we can tap into </w:t>
      </w:r>
      <w:r w:rsidR="0067787E">
        <w:rPr>
          <w:rFonts w:ascii="Calibri" w:hAnsi="Calibri" w:cs="Calibri"/>
          <w:szCs w:val="24"/>
        </w:rPr>
        <w:t xml:space="preserve">whenever there is a description that </w:t>
      </w:r>
      <w:r w:rsidR="00EE4974">
        <w:rPr>
          <w:rFonts w:ascii="Calibri" w:hAnsi="Calibri" w:cs="Calibri"/>
          <w:szCs w:val="24"/>
        </w:rPr>
        <w:t xml:space="preserve">needs </w:t>
      </w:r>
      <w:r w:rsidR="001C73B8">
        <w:rPr>
          <w:rFonts w:ascii="Calibri" w:hAnsi="Calibri" w:cs="Calibri"/>
          <w:szCs w:val="24"/>
        </w:rPr>
        <w:t xml:space="preserve">defining. </w:t>
      </w:r>
    </w:p>
    <w:p w14:paraId="27166484" w14:textId="7C60A8B2" w:rsidR="001C73B8" w:rsidRPr="00AC576C" w:rsidRDefault="001C73B8" w:rsidP="0065740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Additionally, we </w:t>
      </w:r>
      <w:r w:rsidR="00A72E74">
        <w:rPr>
          <w:rFonts w:ascii="Calibri" w:hAnsi="Calibri" w:cs="Calibri"/>
          <w:szCs w:val="24"/>
        </w:rPr>
        <w:t xml:space="preserve">apply analytic methods to </w:t>
      </w:r>
      <w:r w:rsidR="00A24F7A">
        <w:rPr>
          <w:rFonts w:ascii="Calibri" w:hAnsi="Calibri" w:cs="Calibri"/>
          <w:szCs w:val="24"/>
        </w:rPr>
        <w:t>make eligibility and claims data make sense</w:t>
      </w:r>
      <w:r w:rsidR="003A6263">
        <w:rPr>
          <w:rFonts w:ascii="Calibri" w:hAnsi="Calibri" w:cs="Calibri"/>
          <w:szCs w:val="24"/>
        </w:rPr>
        <w:t xml:space="preserve"> and support common analysis such as </w:t>
      </w:r>
      <w:r w:rsidR="00D27EFB">
        <w:rPr>
          <w:rFonts w:ascii="Calibri" w:hAnsi="Calibri" w:cs="Calibri"/>
          <w:szCs w:val="24"/>
        </w:rPr>
        <w:t>high-</w:t>
      </w:r>
      <w:r w:rsidR="00516A20">
        <w:rPr>
          <w:rFonts w:ascii="Calibri" w:hAnsi="Calibri" w:cs="Calibri"/>
          <w:szCs w:val="24"/>
        </w:rPr>
        <w:t>cost claimants</w:t>
      </w:r>
      <w:r w:rsidR="007B7B61">
        <w:rPr>
          <w:rFonts w:ascii="Calibri" w:hAnsi="Calibri" w:cs="Calibri"/>
          <w:szCs w:val="24"/>
        </w:rPr>
        <w:t>. W</w:t>
      </w:r>
      <w:r w:rsidR="00584FE4">
        <w:rPr>
          <w:rFonts w:ascii="Calibri" w:hAnsi="Calibri" w:cs="Calibri"/>
          <w:szCs w:val="24"/>
        </w:rPr>
        <w:t xml:space="preserve">e call </w:t>
      </w:r>
      <w:r w:rsidR="00B216F7">
        <w:rPr>
          <w:rFonts w:ascii="Calibri" w:hAnsi="Calibri" w:cs="Calibri"/>
          <w:szCs w:val="24"/>
        </w:rPr>
        <w:t xml:space="preserve">these </w:t>
      </w:r>
      <w:r w:rsidR="00584FE4">
        <w:rPr>
          <w:rFonts w:ascii="Calibri" w:hAnsi="Calibri" w:cs="Calibri"/>
          <w:szCs w:val="24"/>
        </w:rPr>
        <w:t>catastrophic cases</w:t>
      </w:r>
      <w:r w:rsidR="00B216F7">
        <w:rPr>
          <w:rFonts w:ascii="Calibri" w:hAnsi="Calibri" w:cs="Calibri"/>
          <w:szCs w:val="24"/>
        </w:rPr>
        <w:t>,</w:t>
      </w:r>
      <w:r w:rsidR="00240E87">
        <w:rPr>
          <w:rFonts w:ascii="Calibri" w:hAnsi="Calibri" w:cs="Calibri"/>
          <w:szCs w:val="24"/>
        </w:rPr>
        <w:t xml:space="preserve"> as described below with additional value-added individual attributes</w:t>
      </w:r>
      <w:r w:rsidR="00A24F7A">
        <w:rPr>
          <w:rFonts w:ascii="Calibri" w:hAnsi="Calibri" w:cs="Calibri"/>
          <w:szCs w:val="24"/>
        </w:rPr>
        <w:t xml:space="preserve">. </w:t>
      </w:r>
    </w:p>
    <w:p w14:paraId="78CA6A34" w14:textId="0E99F492" w:rsidR="002C7004" w:rsidRPr="008F22B5" w:rsidRDefault="00AC576C" w:rsidP="000B511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szCs w:val="24"/>
        </w:rPr>
      </w:pPr>
      <w:r w:rsidRPr="008F22B5">
        <w:rPr>
          <w:rFonts w:ascii="Calibri" w:hAnsi="Calibri" w:cs="Calibri"/>
          <w:b/>
          <w:szCs w:val="24"/>
        </w:rPr>
        <w:t>Individual Level</w:t>
      </w:r>
    </w:p>
    <w:p w14:paraId="26856142" w14:textId="2334BEAF" w:rsidR="00AC576C" w:rsidRPr="00AC576C" w:rsidRDefault="00AC576C" w:rsidP="000B511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AC576C">
        <w:rPr>
          <w:rFonts w:ascii="Calibri" w:hAnsi="Calibri" w:cs="Calibri"/>
          <w:szCs w:val="24"/>
        </w:rPr>
        <w:t xml:space="preserve">In addition to service and clinically based enrichments, </w:t>
      </w:r>
      <w:r w:rsidR="0001017B">
        <w:rPr>
          <w:rFonts w:ascii="Calibri" w:hAnsi="Calibri" w:cs="Calibri"/>
          <w:szCs w:val="24"/>
        </w:rPr>
        <w:t>our</w:t>
      </w:r>
      <w:r w:rsidRPr="00AC576C">
        <w:rPr>
          <w:rFonts w:ascii="Calibri" w:hAnsi="Calibri" w:cs="Calibri"/>
          <w:szCs w:val="24"/>
        </w:rPr>
        <w:t xml:space="preserve"> solution includes member-level attributes providing valuable information to assist in understanding the dynamics of a population as it relates to coverage and benefit use. The following attributes are available for filtering and assigned to each individual:</w:t>
      </w:r>
    </w:p>
    <w:p w14:paraId="65F0F20C" w14:textId="196E6499" w:rsidR="00AC576C" w:rsidRPr="00AC576C" w:rsidRDefault="00AC576C" w:rsidP="000E6BCC">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AC576C">
        <w:rPr>
          <w:rFonts w:ascii="Calibri" w:hAnsi="Calibri" w:cs="Calibri"/>
          <w:szCs w:val="24"/>
        </w:rPr>
        <w:t xml:space="preserve">Catastrophic Case: This member-level indicator is assigned to individuals who exceed a threshold of accumulated costs from claims of $50,000 or $100,000 for the current time period. Users can define the assignment to be based on medical services only or medical and prescription drug services. This identification at the member level supports consistent analysis of what have been traditionally referred to as </w:t>
      </w:r>
      <w:r w:rsidR="00F04BC5" w:rsidRPr="00AC576C">
        <w:rPr>
          <w:rFonts w:ascii="Calibri" w:hAnsi="Calibri" w:cs="Calibri"/>
          <w:szCs w:val="24"/>
        </w:rPr>
        <w:t>high</w:t>
      </w:r>
      <w:r w:rsidR="00F04BC5">
        <w:rPr>
          <w:rFonts w:ascii="Calibri" w:hAnsi="Calibri" w:cs="Calibri"/>
          <w:szCs w:val="24"/>
        </w:rPr>
        <w:t>-</w:t>
      </w:r>
      <w:r w:rsidRPr="00AC576C">
        <w:rPr>
          <w:rFonts w:ascii="Calibri" w:hAnsi="Calibri" w:cs="Calibri"/>
          <w:szCs w:val="24"/>
        </w:rPr>
        <w:t>cost claimants.</w:t>
      </w:r>
    </w:p>
    <w:p w14:paraId="6782A4BA" w14:textId="7CDE6865" w:rsidR="00AC576C" w:rsidRPr="00AC576C" w:rsidRDefault="00AC576C" w:rsidP="000E6BCC">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AC576C">
        <w:rPr>
          <w:rFonts w:ascii="Calibri" w:hAnsi="Calibri" w:cs="Calibri"/>
          <w:szCs w:val="24"/>
        </w:rPr>
        <w:t>Catastrophic Case History (status): This attribute identifies whether there were prior indications that a member could become high cost in the reporting period. Possible attribute values include High Cost in Prior Period, Elevated Risk in the Prior Period or No Previous Indicators.</w:t>
      </w:r>
    </w:p>
    <w:p w14:paraId="19F662C4" w14:textId="72F3544D" w:rsidR="00AC576C" w:rsidRPr="00AC576C" w:rsidRDefault="00AC576C" w:rsidP="000E6BCC">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AC576C">
        <w:rPr>
          <w:rFonts w:ascii="Calibri" w:hAnsi="Calibri" w:cs="Calibri"/>
          <w:szCs w:val="24"/>
        </w:rPr>
        <w:t xml:space="preserve">Catastrophic Migration: This attribute describes the individual’s catastrophic status in the prior and current periods. Possible designations are catastrophic in the current and prior periods, catastrophic in prior and non-catastrophic in current, non-catastrophic in prior and catastrophic in current, or non-catastrophic in the current </w:t>
      </w:r>
      <w:r w:rsidRPr="00AC576C">
        <w:rPr>
          <w:rFonts w:ascii="Calibri" w:hAnsi="Calibri" w:cs="Calibri"/>
          <w:szCs w:val="24"/>
        </w:rPr>
        <w:lastRenderedPageBreak/>
        <w:t>and prior periods.</w:t>
      </w:r>
    </w:p>
    <w:p w14:paraId="1C37C1F6" w14:textId="5D174379" w:rsidR="00AC576C" w:rsidRPr="00AC576C" w:rsidRDefault="00AC576C" w:rsidP="000E6BCC">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AC576C">
        <w:rPr>
          <w:rFonts w:ascii="Calibri" w:hAnsi="Calibri" w:cs="Calibri"/>
          <w:szCs w:val="24"/>
        </w:rPr>
        <w:t>Continuous Enrollment: This indicator relative to enrollment is assigned to each individual enrolled in medical, drug and dental types of coverage for a specified time period. The population can be segmented using this indicator attribute for analysis and reporting. In addition to identifying continuous enrolled, other attribute values identify new enrollment, gap in enrollment, enrollment ended and enrollment unknown.</w:t>
      </w:r>
    </w:p>
    <w:p w14:paraId="2218BC28" w14:textId="3B161248" w:rsidR="00AC576C" w:rsidRPr="00AC576C" w:rsidRDefault="00AC576C" w:rsidP="000E6BCC">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AC576C">
        <w:rPr>
          <w:rFonts w:ascii="Calibri" w:hAnsi="Calibri" w:cs="Calibri"/>
          <w:szCs w:val="24"/>
        </w:rPr>
        <w:t>Payment Bands: Each individual is assigned to the payment bands determined by the summarized paid amounts in the current time period. The non-pharmacy payment bands can be configured based on medical claims only or the combination of medical and prescription drug claims. Three bands are available:</w:t>
      </w:r>
    </w:p>
    <w:p w14:paraId="29F71071" w14:textId="35EE05D1" w:rsidR="00AC576C" w:rsidRPr="00AC576C" w:rsidRDefault="00AC576C" w:rsidP="000E1EE7">
      <w:pPr>
        <w:pStyle w:val="ListParagraph"/>
        <w:numPr>
          <w:ilvl w:val="0"/>
          <w:numId w:val="1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AC576C">
        <w:rPr>
          <w:rFonts w:ascii="Calibri" w:hAnsi="Calibri" w:cs="Calibri"/>
          <w:szCs w:val="24"/>
        </w:rPr>
        <w:t>Payment Band (wide bands)</w:t>
      </w:r>
    </w:p>
    <w:p w14:paraId="063E8497" w14:textId="713CE13A" w:rsidR="00AC576C" w:rsidRPr="00AC576C" w:rsidRDefault="00AC576C" w:rsidP="000E1EE7">
      <w:pPr>
        <w:pStyle w:val="ListParagraph"/>
        <w:numPr>
          <w:ilvl w:val="0"/>
          <w:numId w:val="1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AC576C">
        <w:rPr>
          <w:rFonts w:ascii="Calibri" w:hAnsi="Calibri" w:cs="Calibri"/>
          <w:szCs w:val="24"/>
        </w:rPr>
        <w:t>Payment Band detail (narrower bands)</w:t>
      </w:r>
    </w:p>
    <w:p w14:paraId="2771378D" w14:textId="0D5F7A9E" w:rsidR="00AC576C" w:rsidRPr="00AC576C" w:rsidRDefault="00AC576C" w:rsidP="000E1EE7">
      <w:pPr>
        <w:pStyle w:val="ListParagraph"/>
        <w:numPr>
          <w:ilvl w:val="0"/>
          <w:numId w:val="1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AC576C">
        <w:rPr>
          <w:rFonts w:ascii="Calibri" w:hAnsi="Calibri" w:cs="Calibri"/>
          <w:szCs w:val="24"/>
        </w:rPr>
        <w:t>Pharmacy payment band (prescription drug claims only)</w:t>
      </w:r>
    </w:p>
    <w:p w14:paraId="782086B6" w14:textId="7A0333DE" w:rsidR="0075484C" w:rsidRPr="004721CD" w:rsidRDefault="00AC576C" w:rsidP="000E1EE7">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AC576C">
        <w:rPr>
          <w:rFonts w:ascii="Calibri" w:hAnsi="Calibri" w:cs="Calibri"/>
          <w:szCs w:val="24"/>
        </w:rPr>
        <w:t>Risk Groups: Each individual is assigned to a Risk Group of High, Moderate, Low or No Risk (score) based on their retrospective risk score for the reporting period. The risk groupings are based on the ERG percentiles. High represents the top 10 percent. Moderate represents the 50th to 90th percentile. Low represents the 1 to 49th percentiles. No Risk represents individuals with no retrospective risk score.</w:t>
      </w:r>
    </w:p>
    <w:p w14:paraId="12DCE38A" w14:textId="77777777" w:rsidR="0044175C" w:rsidRPr="0075484C" w:rsidRDefault="0044175C" w:rsidP="0075484C">
      <w:pPr>
        <w:ind w:left="1080"/>
        <w:rPr>
          <w:rFonts w:ascii="Calibri" w:hAnsi="Calibri"/>
          <w:szCs w:val="24"/>
        </w:rPr>
      </w:pPr>
    </w:p>
    <w:p w14:paraId="3F11DC81" w14:textId="77777777" w:rsidR="0075484C" w:rsidRPr="0075484C" w:rsidRDefault="00542D23" w:rsidP="0075484C">
      <w:pPr>
        <w:numPr>
          <w:ilvl w:val="0"/>
          <w:numId w:val="4"/>
        </w:numPr>
        <w:rPr>
          <w:rFonts w:ascii="Calibri" w:hAnsi="Calibri"/>
          <w:szCs w:val="24"/>
        </w:rPr>
      </w:pPr>
      <w:r>
        <w:rPr>
          <w:rFonts w:ascii="Calibri" w:hAnsi="Calibri"/>
          <w:szCs w:val="24"/>
        </w:rPr>
        <w:t>De</w:t>
      </w:r>
      <w:r w:rsidR="00ED1CCC">
        <w:rPr>
          <w:rFonts w:ascii="Calibri" w:hAnsi="Calibri"/>
          <w:szCs w:val="24"/>
        </w:rPr>
        <w:t>s</w:t>
      </w:r>
      <w:r>
        <w:rPr>
          <w:rFonts w:ascii="Calibri" w:hAnsi="Calibri"/>
          <w:szCs w:val="24"/>
        </w:rPr>
        <w:t>cribe the</w:t>
      </w:r>
      <w:r w:rsidR="009F59FA" w:rsidRPr="009F59FA">
        <w:rPr>
          <w:rFonts w:ascii="Calibri" w:hAnsi="Calibri"/>
          <w:szCs w:val="24"/>
        </w:rPr>
        <w:t xml:space="preserve"> functionality to create and manage cohort groups based on input criteria</w:t>
      </w:r>
      <w:r>
        <w:rPr>
          <w:rFonts w:ascii="Calibri" w:hAnsi="Calibri"/>
          <w:szCs w:val="24"/>
        </w:rPr>
        <w:t>.</w:t>
      </w:r>
      <w:r w:rsidR="009F59FA" w:rsidRPr="009F59FA">
        <w:rPr>
          <w:rFonts w:ascii="Calibri" w:hAnsi="Calibri"/>
          <w:szCs w:val="24"/>
        </w:rPr>
        <w:t xml:space="preserve"> </w:t>
      </w:r>
      <w:r w:rsidR="0075484C" w:rsidRPr="0075484C">
        <w:rPr>
          <w:rFonts w:ascii="Calibri" w:hAnsi="Calibri"/>
          <w:szCs w:val="24"/>
        </w:rPr>
        <w:t xml:space="preserve"> </w:t>
      </w:r>
    </w:p>
    <w:p w14:paraId="2B45239F" w14:textId="77777777" w:rsidR="0075484C" w:rsidRDefault="0075484C" w:rsidP="0075484C">
      <w:pPr>
        <w:ind w:left="1080"/>
        <w:rPr>
          <w:rFonts w:ascii="Calibri" w:hAnsi="Calibri"/>
          <w:szCs w:val="24"/>
        </w:rPr>
      </w:pPr>
    </w:p>
    <w:p w14:paraId="7B0C8275" w14:textId="4ED46B5F" w:rsidR="001F664C" w:rsidRDefault="0091074B" w:rsidP="008F22B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The </w:t>
      </w:r>
      <w:r w:rsidR="00685286" w:rsidRPr="00685286">
        <w:rPr>
          <w:rFonts w:ascii="Calibri" w:hAnsi="Calibri" w:cs="Calibri"/>
          <w:szCs w:val="24"/>
        </w:rPr>
        <w:t xml:space="preserve">on-demand population segmentation filters sourced from your eligibility data, including demographics, customer-specific reporting structure fields </w:t>
      </w:r>
      <w:r w:rsidR="000F3D4D">
        <w:rPr>
          <w:rFonts w:ascii="Calibri" w:hAnsi="Calibri" w:cs="Calibri"/>
          <w:szCs w:val="24"/>
        </w:rPr>
        <w:t xml:space="preserve">is </w:t>
      </w:r>
      <w:r w:rsidR="00685286" w:rsidRPr="00685286">
        <w:rPr>
          <w:rFonts w:ascii="Calibri" w:hAnsi="Calibri" w:cs="Calibri"/>
          <w:szCs w:val="24"/>
        </w:rPr>
        <w:t xml:space="preserve">available throughout Benefits Analytic Manager for </w:t>
      </w:r>
      <w:r w:rsidR="00D76365">
        <w:rPr>
          <w:rFonts w:ascii="Calibri" w:hAnsi="Calibri" w:cs="Calibri"/>
          <w:szCs w:val="24"/>
        </w:rPr>
        <w:t xml:space="preserve">filtering </w:t>
      </w:r>
      <w:r w:rsidR="00C4686E">
        <w:rPr>
          <w:rFonts w:ascii="Calibri" w:hAnsi="Calibri" w:cs="Calibri"/>
          <w:szCs w:val="24"/>
        </w:rPr>
        <w:t>results</w:t>
      </w:r>
      <w:r w:rsidR="00006316">
        <w:rPr>
          <w:rFonts w:ascii="Calibri" w:hAnsi="Calibri" w:cs="Calibri"/>
          <w:szCs w:val="24"/>
        </w:rPr>
        <w:t xml:space="preserve">, thereby creating a </w:t>
      </w:r>
      <w:r w:rsidR="00C4686E">
        <w:rPr>
          <w:rFonts w:ascii="Calibri" w:hAnsi="Calibri" w:cs="Calibri"/>
          <w:szCs w:val="24"/>
        </w:rPr>
        <w:t xml:space="preserve">cohort </w:t>
      </w:r>
      <w:r w:rsidR="00006316">
        <w:rPr>
          <w:rFonts w:ascii="Calibri" w:hAnsi="Calibri" w:cs="Calibri"/>
          <w:szCs w:val="24"/>
        </w:rPr>
        <w:t xml:space="preserve">group </w:t>
      </w:r>
      <w:r w:rsidR="00C4686E">
        <w:rPr>
          <w:rFonts w:ascii="Calibri" w:hAnsi="Calibri" w:cs="Calibri"/>
          <w:szCs w:val="24"/>
        </w:rPr>
        <w:t xml:space="preserve">using existing attributes. </w:t>
      </w:r>
      <w:r w:rsidR="00604FFE">
        <w:rPr>
          <w:rFonts w:ascii="Calibri" w:hAnsi="Calibri" w:cs="Calibri"/>
          <w:szCs w:val="24"/>
        </w:rPr>
        <w:t xml:space="preserve">These filters can be saved with a report template </w:t>
      </w:r>
      <w:r w:rsidR="00FF76DD">
        <w:rPr>
          <w:rFonts w:ascii="Calibri" w:hAnsi="Calibri" w:cs="Calibri"/>
          <w:szCs w:val="24"/>
        </w:rPr>
        <w:t xml:space="preserve">for </w:t>
      </w:r>
      <w:r w:rsidR="00FC56F1">
        <w:rPr>
          <w:rFonts w:ascii="Calibri" w:hAnsi="Calibri" w:cs="Calibri"/>
          <w:szCs w:val="24"/>
        </w:rPr>
        <w:t xml:space="preserve">future ease of use with the ability to </w:t>
      </w:r>
      <w:r w:rsidR="007D2949">
        <w:rPr>
          <w:rFonts w:ascii="Calibri" w:hAnsi="Calibri" w:cs="Calibri"/>
          <w:szCs w:val="24"/>
        </w:rPr>
        <w:t xml:space="preserve">modify </w:t>
      </w:r>
      <w:r w:rsidR="00A81553">
        <w:rPr>
          <w:rFonts w:ascii="Calibri" w:hAnsi="Calibri" w:cs="Calibri"/>
          <w:szCs w:val="24"/>
        </w:rPr>
        <w:t xml:space="preserve">when desired. </w:t>
      </w:r>
    </w:p>
    <w:p w14:paraId="2FA65860" w14:textId="58C81FAF" w:rsidR="00E726D9" w:rsidRDefault="00685286" w:rsidP="008F22B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685286">
        <w:rPr>
          <w:rFonts w:ascii="Calibri" w:hAnsi="Calibri" w:cs="Calibri"/>
          <w:szCs w:val="24"/>
        </w:rPr>
        <w:t xml:space="preserve">Users </w:t>
      </w:r>
      <w:r w:rsidR="00AD5A40">
        <w:rPr>
          <w:rFonts w:ascii="Calibri" w:hAnsi="Calibri" w:cs="Calibri"/>
          <w:szCs w:val="24"/>
        </w:rPr>
        <w:t>can</w:t>
      </w:r>
      <w:r w:rsidR="006970E9">
        <w:rPr>
          <w:rFonts w:ascii="Calibri" w:hAnsi="Calibri" w:cs="Calibri"/>
          <w:szCs w:val="24"/>
        </w:rPr>
        <w:t xml:space="preserve"> </w:t>
      </w:r>
      <w:r w:rsidRPr="00685286">
        <w:rPr>
          <w:rFonts w:ascii="Calibri" w:hAnsi="Calibri" w:cs="Calibri"/>
          <w:szCs w:val="24"/>
        </w:rPr>
        <w:t xml:space="preserve">perform custom cohort analysis through three </w:t>
      </w:r>
      <w:r w:rsidR="003C65BC">
        <w:rPr>
          <w:rFonts w:ascii="Calibri" w:hAnsi="Calibri" w:cs="Calibri"/>
          <w:szCs w:val="24"/>
        </w:rPr>
        <w:t xml:space="preserve">key </w:t>
      </w:r>
      <w:r w:rsidRPr="00685286">
        <w:rPr>
          <w:rFonts w:ascii="Calibri" w:hAnsi="Calibri" w:cs="Calibri"/>
          <w:szCs w:val="24"/>
        </w:rPr>
        <w:t xml:space="preserve">system capabilities. </w:t>
      </w:r>
    </w:p>
    <w:p w14:paraId="6C37F0AE" w14:textId="5AADEBF9" w:rsidR="00F57634" w:rsidRPr="00790AFA" w:rsidRDefault="006A3A3F" w:rsidP="000E1EE7">
      <w:pPr>
        <w:pStyle w:val="ListParagraph"/>
        <w:numPr>
          <w:ilvl w:val="0"/>
          <w:numId w:val="36"/>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790AFA">
        <w:rPr>
          <w:rFonts w:ascii="Calibri" w:hAnsi="Calibri" w:cs="Calibri"/>
          <w:szCs w:val="24"/>
        </w:rPr>
        <w:t xml:space="preserve">The </w:t>
      </w:r>
      <w:bookmarkStart w:id="0" w:name="_Hlk65145587"/>
      <w:r w:rsidRPr="00790AFA">
        <w:rPr>
          <w:rFonts w:ascii="Calibri" w:hAnsi="Calibri" w:cs="Calibri"/>
          <w:szCs w:val="24"/>
        </w:rPr>
        <w:t>built-in population segmentation filters include more than 60 member-based attributes</w:t>
      </w:r>
      <w:r w:rsidR="007D71FA" w:rsidRPr="00790AFA">
        <w:rPr>
          <w:rFonts w:ascii="Calibri" w:hAnsi="Calibri" w:cs="Calibri"/>
          <w:szCs w:val="24"/>
        </w:rPr>
        <w:t xml:space="preserve"> </w:t>
      </w:r>
      <w:r w:rsidR="00724397" w:rsidRPr="00790AFA">
        <w:rPr>
          <w:rFonts w:ascii="Calibri" w:hAnsi="Calibri" w:cs="Calibri"/>
          <w:szCs w:val="24"/>
        </w:rPr>
        <w:t>available on</w:t>
      </w:r>
      <w:r w:rsidR="00D60447">
        <w:rPr>
          <w:rFonts w:ascii="Calibri" w:hAnsi="Calibri" w:cs="Calibri"/>
          <w:szCs w:val="24"/>
        </w:rPr>
        <w:t xml:space="preserve"> </w:t>
      </w:r>
      <w:r w:rsidR="00724397" w:rsidRPr="00790AFA">
        <w:rPr>
          <w:rFonts w:ascii="Calibri" w:hAnsi="Calibri" w:cs="Calibri"/>
          <w:szCs w:val="24"/>
        </w:rPr>
        <w:t xml:space="preserve">demand </w:t>
      </w:r>
      <w:r w:rsidR="0072498F" w:rsidRPr="00790AFA">
        <w:rPr>
          <w:rFonts w:ascii="Calibri" w:hAnsi="Calibri" w:cs="Calibri"/>
          <w:szCs w:val="24"/>
        </w:rPr>
        <w:t xml:space="preserve">for filtering </w:t>
      </w:r>
      <w:r w:rsidR="003D1292" w:rsidRPr="00790AFA">
        <w:rPr>
          <w:rFonts w:ascii="Calibri" w:hAnsi="Calibri" w:cs="Calibri"/>
          <w:szCs w:val="24"/>
        </w:rPr>
        <w:t xml:space="preserve">across </w:t>
      </w:r>
      <w:r w:rsidR="00D60447" w:rsidRPr="00790AFA">
        <w:rPr>
          <w:rFonts w:ascii="Calibri" w:hAnsi="Calibri" w:cs="Calibri"/>
          <w:szCs w:val="24"/>
        </w:rPr>
        <w:t>benefit</w:t>
      </w:r>
      <w:r w:rsidR="00D60447">
        <w:rPr>
          <w:rFonts w:ascii="Calibri" w:hAnsi="Calibri" w:cs="Calibri"/>
          <w:szCs w:val="24"/>
        </w:rPr>
        <w:t>-</w:t>
      </w:r>
      <w:r w:rsidR="002E1764" w:rsidRPr="00790AFA">
        <w:rPr>
          <w:rFonts w:ascii="Calibri" w:hAnsi="Calibri" w:cs="Calibri"/>
          <w:szCs w:val="24"/>
        </w:rPr>
        <w:t>specific results</w:t>
      </w:r>
      <w:r w:rsidR="00F57634" w:rsidRPr="00790AFA">
        <w:rPr>
          <w:rFonts w:ascii="Calibri" w:hAnsi="Calibri" w:cs="Calibri"/>
          <w:szCs w:val="24"/>
        </w:rPr>
        <w:t>, thereby creating a cohort group using existing attributes. These filters can be saved with a report template for future ease of use with the ability to modify when desired</w:t>
      </w:r>
      <w:bookmarkEnd w:id="0"/>
      <w:r w:rsidR="00F57634" w:rsidRPr="00790AFA">
        <w:rPr>
          <w:rFonts w:ascii="Calibri" w:hAnsi="Calibri" w:cs="Calibri"/>
          <w:szCs w:val="24"/>
        </w:rPr>
        <w:t xml:space="preserve">. </w:t>
      </w:r>
    </w:p>
    <w:p w14:paraId="0713523A" w14:textId="3E5BA003" w:rsidR="00E1233E" w:rsidRPr="00790AFA" w:rsidRDefault="006F63F4" w:rsidP="006F63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360" w:hanging="360"/>
        <w:rPr>
          <w:rFonts w:ascii="Calibri" w:hAnsi="Calibri" w:cs="Calibri"/>
          <w:szCs w:val="24"/>
        </w:rPr>
      </w:pPr>
      <w:r>
        <w:rPr>
          <w:rFonts w:ascii="Calibri" w:hAnsi="Calibri" w:cs="Calibri"/>
          <w:szCs w:val="24"/>
        </w:rPr>
        <w:t xml:space="preserve">       </w:t>
      </w:r>
      <w:r w:rsidR="00B605A9" w:rsidRPr="00790AFA">
        <w:rPr>
          <w:rFonts w:ascii="Calibri" w:hAnsi="Calibri" w:cs="Calibri"/>
          <w:szCs w:val="24"/>
        </w:rPr>
        <w:t>This collection</w:t>
      </w:r>
      <w:r w:rsidR="006A3A3F" w:rsidRPr="00790AFA">
        <w:rPr>
          <w:rFonts w:ascii="Calibri" w:hAnsi="Calibri" w:cs="Calibri"/>
          <w:szCs w:val="24"/>
        </w:rPr>
        <w:t xml:space="preserve"> </w:t>
      </w:r>
      <w:r w:rsidR="00487DE8" w:rsidRPr="00790AFA">
        <w:rPr>
          <w:rFonts w:ascii="Calibri" w:hAnsi="Calibri" w:cs="Calibri"/>
          <w:szCs w:val="24"/>
        </w:rPr>
        <w:t xml:space="preserve">of attributes </w:t>
      </w:r>
      <w:r w:rsidR="009478A0" w:rsidRPr="00790AFA">
        <w:rPr>
          <w:rFonts w:ascii="Calibri" w:hAnsi="Calibri" w:cs="Calibri"/>
          <w:szCs w:val="24"/>
        </w:rPr>
        <w:t>is</w:t>
      </w:r>
      <w:r w:rsidR="00BD08C6" w:rsidRPr="00790AFA">
        <w:rPr>
          <w:rFonts w:ascii="Calibri" w:hAnsi="Calibri" w:cs="Calibri"/>
          <w:szCs w:val="24"/>
        </w:rPr>
        <w:t xml:space="preserve"> sourced from your eligibility data, including demographics, customer-specific reporting structure fields</w:t>
      </w:r>
      <w:r w:rsidR="00C646E9" w:rsidRPr="00790AFA">
        <w:rPr>
          <w:rFonts w:ascii="Calibri" w:hAnsi="Calibri" w:cs="Calibri"/>
          <w:szCs w:val="24"/>
        </w:rPr>
        <w:t xml:space="preserve"> </w:t>
      </w:r>
      <w:r w:rsidR="006C280E" w:rsidRPr="00790AFA">
        <w:rPr>
          <w:rFonts w:ascii="Calibri" w:hAnsi="Calibri" w:cs="Calibri"/>
          <w:szCs w:val="24"/>
        </w:rPr>
        <w:t>and common attributes</w:t>
      </w:r>
      <w:r w:rsidR="00E1233E" w:rsidRPr="00790AFA">
        <w:rPr>
          <w:rFonts w:ascii="Calibri" w:hAnsi="Calibri" w:cs="Calibri"/>
          <w:szCs w:val="24"/>
        </w:rPr>
        <w:t>, such as business unit, work location, benefit plan, coverage tier and relationship. These attributes are specific to your organizational structure and work force. Also included are Optum generated results</w:t>
      </w:r>
      <w:r w:rsidR="0098028E">
        <w:rPr>
          <w:rFonts w:ascii="Calibri" w:hAnsi="Calibri" w:cs="Calibri"/>
          <w:szCs w:val="24"/>
        </w:rPr>
        <w:t>,</w:t>
      </w:r>
      <w:r w:rsidR="00E1233E" w:rsidRPr="00790AFA">
        <w:rPr>
          <w:rFonts w:ascii="Calibri" w:hAnsi="Calibri" w:cs="Calibri"/>
          <w:szCs w:val="24"/>
        </w:rPr>
        <w:t xml:space="preserve"> such as continuously enrolled members, current and prior period high-cost members</w:t>
      </w:r>
      <w:r w:rsidR="009478A0" w:rsidRPr="00790AFA">
        <w:rPr>
          <w:rFonts w:ascii="Calibri" w:hAnsi="Calibri" w:cs="Calibri"/>
          <w:szCs w:val="24"/>
        </w:rPr>
        <w:t xml:space="preserve">, </w:t>
      </w:r>
      <w:r w:rsidR="00E1233E" w:rsidRPr="00790AFA">
        <w:rPr>
          <w:rFonts w:ascii="Calibri" w:hAnsi="Calibri" w:cs="Calibri"/>
          <w:szCs w:val="24"/>
        </w:rPr>
        <w:t>member classifications by payment bands</w:t>
      </w:r>
      <w:r w:rsidR="001A777C" w:rsidRPr="00790AFA">
        <w:rPr>
          <w:rFonts w:ascii="Calibri" w:hAnsi="Calibri" w:cs="Calibri"/>
          <w:szCs w:val="24"/>
        </w:rPr>
        <w:t xml:space="preserve"> and </w:t>
      </w:r>
      <w:r w:rsidR="00C47CC8" w:rsidRPr="00790AFA">
        <w:rPr>
          <w:rFonts w:ascii="Calibri" w:hAnsi="Calibri" w:cs="Calibri"/>
          <w:szCs w:val="24"/>
        </w:rPr>
        <w:t>the clinical cond</w:t>
      </w:r>
      <w:r w:rsidR="001F5A88" w:rsidRPr="00790AFA">
        <w:rPr>
          <w:rFonts w:ascii="Calibri" w:hAnsi="Calibri" w:cs="Calibri"/>
          <w:szCs w:val="24"/>
        </w:rPr>
        <w:t xml:space="preserve">itions </w:t>
      </w:r>
      <w:r w:rsidR="008821B8" w:rsidRPr="00790AFA">
        <w:rPr>
          <w:rFonts w:ascii="Calibri" w:hAnsi="Calibri" w:cs="Calibri"/>
          <w:szCs w:val="24"/>
        </w:rPr>
        <w:t xml:space="preserve">from </w:t>
      </w:r>
      <w:r w:rsidR="00006873" w:rsidRPr="00790AFA">
        <w:rPr>
          <w:rFonts w:ascii="Calibri" w:hAnsi="Calibri" w:cs="Calibri"/>
          <w:szCs w:val="24"/>
        </w:rPr>
        <w:t>ETG</w:t>
      </w:r>
      <w:r w:rsidR="00E1233E" w:rsidRPr="00790AFA">
        <w:rPr>
          <w:rFonts w:ascii="Calibri" w:hAnsi="Calibri" w:cs="Calibri"/>
          <w:szCs w:val="24"/>
        </w:rPr>
        <w:t>.</w:t>
      </w:r>
    </w:p>
    <w:p w14:paraId="4B8E9983" w14:textId="60B2EE46" w:rsidR="00685286" w:rsidRPr="00790AFA" w:rsidRDefault="00F0000C" w:rsidP="000E1EE7">
      <w:pPr>
        <w:pStyle w:val="ListParagraph"/>
        <w:numPr>
          <w:ilvl w:val="0"/>
          <w:numId w:val="3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790AFA">
        <w:rPr>
          <w:rFonts w:ascii="Calibri" w:hAnsi="Calibri" w:cs="Calibri"/>
          <w:szCs w:val="24"/>
        </w:rPr>
        <w:t>Establishing a cohort group by filtering results to specific list of indiv</w:t>
      </w:r>
      <w:r w:rsidR="0024093D" w:rsidRPr="00790AFA">
        <w:rPr>
          <w:rFonts w:ascii="Calibri" w:hAnsi="Calibri" w:cs="Calibri"/>
          <w:szCs w:val="24"/>
        </w:rPr>
        <w:t>id</w:t>
      </w:r>
      <w:r w:rsidRPr="00790AFA">
        <w:rPr>
          <w:rFonts w:ascii="Calibri" w:hAnsi="Calibri" w:cs="Calibri"/>
          <w:szCs w:val="24"/>
        </w:rPr>
        <w:t xml:space="preserve">uals based on </w:t>
      </w:r>
      <w:r w:rsidR="004552C0" w:rsidRPr="00790AFA">
        <w:rPr>
          <w:rFonts w:ascii="Calibri" w:hAnsi="Calibri" w:cs="Calibri"/>
          <w:szCs w:val="24"/>
        </w:rPr>
        <w:t>filt</w:t>
      </w:r>
      <w:r w:rsidR="00480D1A" w:rsidRPr="00790AFA">
        <w:rPr>
          <w:rFonts w:ascii="Calibri" w:hAnsi="Calibri" w:cs="Calibri"/>
          <w:szCs w:val="24"/>
        </w:rPr>
        <w:t>er</w:t>
      </w:r>
      <w:r w:rsidRPr="00790AFA">
        <w:rPr>
          <w:rFonts w:ascii="Calibri" w:hAnsi="Calibri" w:cs="Calibri"/>
          <w:szCs w:val="24"/>
        </w:rPr>
        <w:t xml:space="preserve"> criteria</w:t>
      </w:r>
      <w:r w:rsidR="0024093D" w:rsidRPr="00790AFA">
        <w:rPr>
          <w:rFonts w:ascii="Calibri" w:hAnsi="Calibri" w:cs="Calibri"/>
          <w:szCs w:val="24"/>
        </w:rPr>
        <w:t xml:space="preserve"> </w:t>
      </w:r>
      <w:r w:rsidR="001F7082" w:rsidRPr="00790AFA">
        <w:rPr>
          <w:rFonts w:ascii="Calibri" w:hAnsi="Calibri" w:cs="Calibri"/>
          <w:szCs w:val="24"/>
        </w:rPr>
        <w:t xml:space="preserve">defined by </w:t>
      </w:r>
      <w:r w:rsidR="00685286" w:rsidRPr="00790AFA">
        <w:rPr>
          <w:rFonts w:ascii="Calibri" w:hAnsi="Calibri" w:cs="Calibri"/>
          <w:szCs w:val="24"/>
        </w:rPr>
        <w:t xml:space="preserve">service or case-level attributes by data type. This is achieved </w:t>
      </w:r>
      <w:r w:rsidR="00685286" w:rsidRPr="00790AFA">
        <w:rPr>
          <w:rFonts w:ascii="Calibri" w:hAnsi="Calibri" w:cs="Calibri"/>
          <w:szCs w:val="24"/>
        </w:rPr>
        <w:lastRenderedPageBreak/>
        <w:t>through the multi-value select feature or through a file import of up to 50,000 values on any of the detail</w:t>
      </w:r>
      <w:r w:rsidR="000748BA" w:rsidRPr="00790AFA">
        <w:rPr>
          <w:rFonts w:ascii="Calibri" w:hAnsi="Calibri" w:cs="Calibri"/>
          <w:szCs w:val="24"/>
        </w:rPr>
        <w:t xml:space="preserve"> </w:t>
      </w:r>
      <w:r w:rsidR="00685286" w:rsidRPr="00790AFA">
        <w:rPr>
          <w:rFonts w:ascii="Calibri" w:hAnsi="Calibri" w:cs="Calibri"/>
          <w:szCs w:val="24"/>
        </w:rPr>
        <w:t>level attributes, such as member ID, procedure, diagnosis, provider type, program type, case type and ZIP codes.</w:t>
      </w:r>
      <w:r w:rsidR="000748BA" w:rsidRPr="00790AFA">
        <w:rPr>
          <w:rFonts w:ascii="Calibri" w:hAnsi="Calibri" w:cs="Calibri"/>
          <w:szCs w:val="24"/>
        </w:rPr>
        <w:t xml:space="preserve"> Saving the report design will allow you to reuse the filters for further analysis. </w:t>
      </w:r>
    </w:p>
    <w:p w14:paraId="0BC0F1BE" w14:textId="4B6BD848" w:rsidR="001549AC" w:rsidRPr="00790AFA" w:rsidRDefault="000748BA" w:rsidP="000E1EE7">
      <w:pPr>
        <w:pStyle w:val="ListParagraph"/>
        <w:numPr>
          <w:ilvl w:val="0"/>
          <w:numId w:val="3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790AFA">
        <w:rPr>
          <w:rFonts w:ascii="Calibri" w:hAnsi="Calibri" w:cs="Calibri"/>
          <w:szCs w:val="24"/>
        </w:rPr>
        <w:t xml:space="preserve">The </w:t>
      </w:r>
      <w:r w:rsidR="001549AC" w:rsidRPr="00790AFA">
        <w:rPr>
          <w:rFonts w:ascii="Calibri" w:hAnsi="Calibri" w:cs="Calibri"/>
          <w:szCs w:val="24"/>
        </w:rPr>
        <w:t>Custom Groups advanced feature of Benefits Analytic Manager. There are two ways to use this functionality:</w:t>
      </w:r>
    </w:p>
    <w:p w14:paraId="0406ACD7" w14:textId="6DEB663B" w:rsidR="001549AC" w:rsidRPr="001574D8" w:rsidRDefault="001549AC" w:rsidP="000E1EE7">
      <w:pPr>
        <w:pStyle w:val="ListParagraph"/>
        <w:numPr>
          <w:ilvl w:val="0"/>
          <w:numId w:val="3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574D8">
        <w:rPr>
          <w:rFonts w:ascii="Calibri" w:hAnsi="Calibri" w:cs="Calibri"/>
          <w:szCs w:val="24"/>
        </w:rPr>
        <w:t xml:space="preserve">Through the application when it is necessary to create a new attribute for cohort identification and continue to access to the rest of the population. </w:t>
      </w:r>
    </w:p>
    <w:p w14:paraId="0F216B08" w14:textId="7FD1F3C9" w:rsidR="001549AC" w:rsidRPr="006F63F4" w:rsidRDefault="001549AC" w:rsidP="000E1EE7">
      <w:pPr>
        <w:pStyle w:val="ListParagraph"/>
        <w:numPr>
          <w:ilvl w:val="0"/>
          <w:numId w:val="3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6F63F4">
        <w:rPr>
          <w:rFonts w:ascii="Calibri" w:hAnsi="Calibri" w:cs="Calibri"/>
          <w:szCs w:val="24"/>
        </w:rPr>
        <w:t>As part of data</w:t>
      </w:r>
      <w:r w:rsidR="00910B4C">
        <w:rPr>
          <w:rFonts w:ascii="Calibri" w:hAnsi="Calibri" w:cs="Calibri"/>
          <w:szCs w:val="24"/>
        </w:rPr>
        <w:t xml:space="preserve"> </w:t>
      </w:r>
      <w:r w:rsidRPr="006F63F4">
        <w:rPr>
          <w:rFonts w:ascii="Calibri" w:hAnsi="Calibri" w:cs="Calibri"/>
          <w:szCs w:val="24"/>
        </w:rPr>
        <w:t>set definition when the desire is to limit the entire data</w:t>
      </w:r>
      <w:r w:rsidR="00910B4C">
        <w:rPr>
          <w:rFonts w:ascii="Calibri" w:hAnsi="Calibri" w:cs="Calibri"/>
          <w:szCs w:val="24"/>
        </w:rPr>
        <w:t xml:space="preserve"> </w:t>
      </w:r>
      <w:r w:rsidRPr="006F63F4">
        <w:rPr>
          <w:rFonts w:ascii="Calibri" w:hAnsi="Calibri" w:cs="Calibri"/>
          <w:szCs w:val="24"/>
        </w:rPr>
        <w:t xml:space="preserve">set to the contents of the cohort group. </w:t>
      </w:r>
    </w:p>
    <w:p w14:paraId="1013CADB" w14:textId="237FCD41" w:rsidR="001549AC" w:rsidRPr="001549AC" w:rsidRDefault="001549AC" w:rsidP="001549A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549AC">
        <w:rPr>
          <w:rFonts w:ascii="Calibri" w:hAnsi="Calibri" w:cs="Calibri"/>
          <w:szCs w:val="24"/>
        </w:rPr>
        <w:t xml:space="preserve">Through this advanced functionality, a user uploads a table (Excel) with the necessary </w:t>
      </w:r>
      <w:r w:rsidR="00910B4C" w:rsidRPr="001549AC">
        <w:rPr>
          <w:rFonts w:ascii="Calibri" w:hAnsi="Calibri" w:cs="Calibri"/>
          <w:szCs w:val="24"/>
        </w:rPr>
        <w:t>informa</w:t>
      </w:r>
      <w:r w:rsidR="00910B4C">
        <w:rPr>
          <w:rFonts w:ascii="Calibri" w:hAnsi="Calibri" w:cs="Calibri"/>
          <w:szCs w:val="24"/>
        </w:rPr>
        <w:t>ti</w:t>
      </w:r>
      <w:r w:rsidR="00910B4C" w:rsidRPr="001549AC">
        <w:rPr>
          <w:rFonts w:ascii="Calibri" w:hAnsi="Calibri" w:cs="Calibri"/>
          <w:szCs w:val="24"/>
        </w:rPr>
        <w:t xml:space="preserve">on </w:t>
      </w:r>
      <w:r w:rsidRPr="001549AC">
        <w:rPr>
          <w:rFonts w:ascii="Calibri" w:hAnsi="Calibri" w:cs="Calibri"/>
          <w:szCs w:val="24"/>
        </w:rPr>
        <w:t xml:space="preserve">to define the </w:t>
      </w:r>
      <w:r w:rsidR="00254660">
        <w:rPr>
          <w:rFonts w:ascii="Calibri" w:hAnsi="Calibri" w:cs="Calibri"/>
          <w:szCs w:val="24"/>
        </w:rPr>
        <w:t>c</w:t>
      </w:r>
      <w:r w:rsidR="00254660" w:rsidRPr="001549AC">
        <w:rPr>
          <w:rFonts w:ascii="Calibri" w:hAnsi="Calibri" w:cs="Calibri"/>
          <w:szCs w:val="24"/>
        </w:rPr>
        <w:t xml:space="preserve">ohort </w:t>
      </w:r>
      <w:r w:rsidR="00254660">
        <w:rPr>
          <w:rFonts w:ascii="Calibri" w:hAnsi="Calibri" w:cs="Calibri"/>
          <w:szCs w:val="24"/>
        </w:rPr>
        <w:t>g</w:t>
      </w:r>
      <w:r w:rsidR="00254660" w:rsidRPr="001549AC">
        <w:rPr>
          <w:rFonts w:ascii="Calibri" w:hAnsi="Calibri" w:cs="Calibri"/>
          <w:szCs w:val="24"/>
        </w:rPr>
        <w:t>roup</w:t>
      </w:r>
      <w:r w:rsidRPr="001549AC">
        <w:rPr>
          <w:rFonts w:ascii="Calibri" w:hAnsi="Calibri" w:cs="Calibri"/>
          <w:szCs w:val="24"/>
        </w:rPr>
        <w:t>. It is also possible to create a unique grouping using an existing attribute, or a combination of one or more of the existing member-level attributes to define an attribute identifying a distinct grouping of members.</w:t>
      </w:r>
    </w:p>
    <w:p w14:paraId="6259E8D5" w14:textId="788DCDE6" w:rsidR="001549AC" w:rsidRPr="001549AC" w:rsidRDefault="001549AC" w:rsidP="001549A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549AC">
        <w:rPr>
          <w:rFonts w:ascii="Calibri" w:hAnsi="Calibri" w:cs="Calibri"/>
          <w:szCs w:val="24"/>
        </w:rPr>
        <w:t xml:space="preserve">The process includes defining the name of the new attribute. </w:t>
      </w:r>
      <w:r w:rsidR="00254660">
        <w:rPr>
          <w:rFonts w:ascii="Calibri" w:hAnsi="Calibri" w:cs="Calibri"/>
          <w:szCs w:val="24"/>
        </w:rPr>
        <w:t>When</w:t>
      </w:r>
      <w:r w:rsidRPr="001549AC">
        <w:rPr>
          <w:rFonts w:ascii="Calibri" w:hAnsi="Calibri" w:cs="Calibri"/>
          <w:szCs w:val="24"/>
        </w:rPr>
        <w:t xml:space="preserve"> the new attribute is created through the tool, the resulting element can be used to filter results to that grouping and to generate detailed results for the cohort across all data types.</w:t>
      </w:r>
    </w:p>
    <w:p w14:paraId="2E4612D7" w14:textId="6BE7B9ED" w:rsidR="001549AC" w:rsidRPr="001549AC" w:rsidRDefault="001549AC" w:rsidP="001549A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549AC">
        <w:rPr>
          <w:rFonts w:ascii="Calibri" w:hAnsi="Calibri" w:cs="Calibri"/>
          <w:szCs w:val="24"/>
        </w:rPr>
        <w:t>During the creation of Custom Groups in Benefits Analytic Manager</w:t>
      </w:r>
      <w:r w:rsidR="004B7673">
        <w:rPr>
          <w:rFonts w:ascii="Calibri" w:hAnsi="Calibri" w:cs="Calibri"/>
          <w:szCs w:val="24"/>
        </w:rPr>
        <w:t>,</w:t>
      </w:r>
      <w:r w:rsidRPr="001549AC">
        <w:rPr>
          <w:rFonts w:ascii="Calibri" w:hAnsi="Calibri" w:cs="Calibri"/>
          <w:szCs w:val="24"/>
        </w:rPr>
        <w:t xml:space="preserve"> the user determines which value is assigned to each individual ID or subscriber ID. This provides the opportunity for random assignment of a control group using the results in Benefits Analytic Manager. </w:t>
      </w:r>
    </w:p>
    <w:p w14:paraId="514D8551" w14:textId="77777777" w:rsidR="001549AC" w:rsidRPr="001549AC" w:rsidRDefault="001549AC" w:rsidP="001549A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549AC">
        <w:rPr>
          <w:rFonts w:ascii="Calibri" w:hAnsi="Calibri" w:cs="Calibri"/>
          <w:szCs w:val="24"/>
        </w:rPr>
        <w:t xml:space="preserve">The user can use the application’s features for analyzing the study group to identify the desired common attributes of the study population that will be used to define the comparison group. </w:t>
      </w:r>
    </w:p>
    <w:p w14:paraId="09C9559E" w14:textId="6613AA90" w:rsidR="00685286" w:rsidRDefault="00FB14CA" w:rsidP="001549A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After</w:t>
      </w:r>
      <w:r w:rsidR="001549AC" w:rsidRPr="001549AC">
        <w:rPr>
          <w:rFonts w:ascii="Calibri" w:hAnsi="Calibri" w:cs="Calibri"/>
          <w:szCs w:val="24"/>
        </w:rPr>
        <w:t xml:space="preserve"> the </w:t>
      </w:r>
      <w:r w:rsidR="009D665C" w:rsidRPr="001549AC">
        <w:rPr>
          <w:rFonts w:ascii="Calibri" w:hAnsi="Calibri" w:cs="Calibri"/>
          <w:szCs w:val="24"/>
        </w:rPr>
        <w:t>information</w:t>
      </w:r>
      <w:r w:rsidR="001549AC" w:rsidRPr="001549AC">
        <w:rPr>
          <w:rFonts w:ascii="Calibri" w:hAnsi="Calibri" w:cs="Calibri"/>
          <w:szCs w:val="24"/>
        </w:rPr>
        <w:t xml:space="preserve"> is collated with assigned values for two or more groupings using Excel for example, it can be uploaded to create the new attribute with distinct groupings of individual IDs. Users </w:t>
      </w:r>
      <w:r>
        <w:rPr>
          <w:rFonts w:ascii="Calibri" w:hAnsi="Calibri" w:cs="Calibri"/>
          <w:szCs w:val="24"/>
        </w:rPr>
        <w:t>can</w:t>
      </w:r>
      <w:r w:rsidR="001549AC" w:rsidRPr="001549AC">
        <w:rPr>
          <w:rFonts w:ascii="Calibri" w:hAnsi="Calibri" w:cs="Calibri"/>
          <w:szCs w:val="24"/>
        </w:rPr>
        <w:t xml:space="preserve"> </w:t>
      </w:r>
      <w:r w:rsidR="005E705B">
        <w:rPr>
          <w:rFonts w:ascii="Calibri" w:hAnsi="Calibri" w:cs="Calibri"/>
          <w:szCs w:val="24"/>
        </w:rPr>
        <w:t>then</w:t>
      </w:r>
      <w:r w:rsidR="001549AC" w:rsidRPr="001549AC">
        <w:rPr>
          <w:rFonts w:ascii="Calibri" w:hAnsi="Calibri" w:cs="Calibri"/>
          <w:szCs w:val="24"/>
        </w:rPr>
        <w:t xml:space="preserve"> use this new attribute as an attribute to report on or to apply as a filter for cohort analyses.</w:t>
      </w:r>
    </w:p>
    <w:p w14:paraId="2638A93F" w14:textId="6A847968" w:rsidR="0075484C" w:rsidRPr="004721CD" w:rsidRDefault="0075484C" w:rsidP="00DF6C2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p>
    <w:p w14:paraId="66C1A48F" w14:textId="77777777" w:rsidR="00542D23" w:rsidRDefault="00542D23" w:rsidP="0075484C">
      <w:pPr>
        <w:pStyle w:val="ListParagraph"/>
        <w:rPr>
          <w:rFonts w:ascii="Calibri" w:hAnsi="Calibri"/>
          <w:szCs w:val="24"/>
        </w:rPr>
      </w:pPr>
    </w:p>
    <w:p w14:paraId="2DD2F783" w14:textId="13AD088E" w:rsidR="00542D23" w:rsidRPr="009F59FA" w:rsidRDefault="00542D23" w:rsidP="0075484C">
      <w:pPr>
        <w:numPr>
          <w:ilvl w:val="0"/>
          <w:numId w:val="4"/>
        </w:numPr>
        <w:rPr>
          <w:rFonts w:ascii="Calibri" w:hAnsi="Calibri"/>
          <w:szCs w:val="24"/>
        </w:rPr>
      </w:pPr>
      <w:r>
        <w:rPr>
          <w:rFonts w:ascii="Calibri" w:hAnsi="Calibri"/>
          <w:szCs w:val="24"/>
        </w:rPr>
        <w:t xml:space="preserve">Describe your system’s capabilities to create individual risk profiles that could be used by onsite clinic health care providers to review </w:t>
      </w:r>
      <w:r w:rsidR="00ED1CCC">
        <w:rPr>
          <w:rFonts w:ascii="Calibri" w:hAnsi="Calibri"/>
          <w:szCs w:val="24"/>
        </w:rPr>
        <w:t xml:space="preserve">recent care, diagnoses, risk score or band, </w:t>
      </w:r>
      <w:r w:rsidR="00ED1B89">
        <w:rPr>
          <w:rFonts w:ascii="Calibri" w:hAnsi="Calibri"/>
          <w:szCs w:val="24"/>
        </w:rPr>
        <w:t xml:space="preserve">and </w:t>
      </w:r>
      <w:r w:rsidR="00ED1CCC">
        <w:rPr>
          <w:rFonts w:ascii="Calibri" w:hAnsi="Calibri"/>
          <w:szCs w:val="24"/>
        </w:rPr>
        <w:t>gaps in care.  Provide an example.</w:t>
      </w:r>
    </w:p>
    <w:p w14:paraId="116E3635" w14:textId="77777777" w:rsidR="009F59FA" w:rsidRDefault="009F59FA" w:rsidP="009F59FA">
      <w:pPr>
        <w:ind w:left="1080"/>
        <w:rPr>
          <w:rFonts w:ascii="Calibri" w:hAnsi="Calibri"/>
          <w:szCs w:val="24"/>
        </w:rPr>
      </w:pPr>
    </w:p>
    <w:p w14:paraId="74127A65" w14:textId="32527615" w:rsidR="009F59FA" w:rsidRPr="004721CD" w:rsidRDefault="008A76E5" w:rsidP="009F59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541C9B">
        <w:rPr>
          <w:rFonts w:ascii="Calibri" w:hAnsi="Calibri" w:cs="Calibri"/>
          <w:szCs w:val="24"/>
        </w:rPr>
        <w:t>Benefits Analytic Manager</w:t>
      </w:r>
      <w:r>
        <w:rPr>
          <w:rFonts w:ascii="Calibri" w:hAnsi="Calibri" w:cs="Calibri"/>
          <w:szCs w:val="24"/>
        </w:rPr>
        <w:t xml:space="preserve"> </w:t>
      </w:r>
      <w:r w:rsidR="00436E14">
        <w:rPr>
          <w:rFonts w:ascii="Calibri" w:hAnsi="Calibri" w:cs="Calibri"/>
          <w:szCs w:val="24"/>
        </w:rPr>
        <w:t xml:space="preserve">supports the </w:t>
      </w:r>
      <w:r w:rsidR="00D17931">
        <w:rPr>
          <w:rFonts w:ascii="Calibri" w:hAnsi="Calibri" w:cs="Calibri"/>
          <w:szCs w:val="24"/>
        </w:rPr>
        <w:t xml:space="preserve">business need for individual risk profiles as described. </w:t>
      </w:r>
      <w:r w:rsidR="002742FA">
        <w:rPr>
          <w:rFonts w:ascii="Calibri" w:hAnsi="Calibri" w:cs="Calibri"/>
          <w:szCs w:val="24"/>
        </w:rPr>
        <w:t>T</w:t>
      </w:r>
      <w:r w:rsidR="007B0D55">
        <w:rPr>
          <w:rFonts w:ascii="Calibri" w:hAnsi="Calibri" w:cs="Calibri"/>
          <w:szCs w:val="24"/>
        </w:rPr>
        <w:t xml:space="preserve">he common data element across all </w:t>
      </w:r>
      <w:r w:rsidR="002742FA">
        <w:rPr>
          <w:rFonts w:ascii="Calibri" w:hAnsi="Calibri" w:cs="Calibri"/>
          <w:szCs w:val="24"/>
        </w:rPr>
        <w:t xml:space="preserve">results necessary to connect </w:t>
      </w:r>
      <w:r w:rsidR="00661C74">
        <w:rPr>
          <w:rFonts w:ascii="Calibri" w:hAnsi="Calibri" w:cs="Calibri"/>
          <w:szCs w:val="24"/>
        </w:rPr>
        <w:t xml:space="preserve">utilization of services, </w:t>
      </w:r>
      <w:r w:rsidR="000474B9">
        <w:rPr>
          <w:rFonts w:ascii="Calibri" w:hAnsi="Calibri" w:cs="Calibri"/>
          <w:szCs w:val="24"/>
        </w:rPr>
        <w:t xml:space="preserve">related </w:t>
      </w:r>
      <w:r w:rsidR="00397FD5">
        <w:rPr>
          <w:rFonts w:ascii="Calibri" w:hAnsi="Calibri" w:cs="Calibri"/>
          <w:szCs w:val="24"/>
        </w:rPr>
        <w:t xml:space="preserve">diagnostic </w:t>
      </w:r>
      <w:r w:rsidR="005C01A2">
        <w:rPr>
          <w:rFonts w:ascii="Calibri" w:hAnsi="Calibri" w:cs="Calibri"/>
          <w:szCs w:val="24"/>
        </w:rPr>
        <w:t>information</w:t>
      </w:r>
      <w:r w:rsidR="00397FD5">
        <w:rPr>
          <w:rFonts w:ascii="Calibri" w:hAnsi="Calibri" w:cs="Calibri"/>
          <w:szCs w:val="24"/>
        </w:rPr>
        <w:t xml:space="preserve">, </w:t>
      </w:r>
      <w:r w:rsidR="000474B9">
        <w:rPr>
          <w:rFonts w:ascii="Calibri" w:hAnsi="Calibri" w:cs="Calibri"/>
          <w:szCs w:val="24"/>
        </w:rPr>
        <w:t xml:space="preserve">member </w:t>
      </w:r>
      <w:r w:rsidR="00397FD5">
        <w:rPr>
          <w:rFonts w:ascii="Calibri" w:hAnsi="Calibri" w:cs="Calibri"/>
          <w:szCs w:val="24"/>
        </w:rPr>
        <w:t>risk scores</w:t>
      </w:r>
      <w:r w:rsidR="000474B9">
        <w:rPr>
          <w:rFonts w:ascii="Calibri" w:hAnsi="Calibri" w:cs="Calibri"/>
          <w:szCs w:val="24"/>
        </w:rPr>
        <w:t xml:space="preserve"> and </w:t>
      </w:r>
      <w:r w:rsidR="00397FD5">
        <w:rPr>
          <w:rFonts w:ascii="Calibri" w:hAnsi="Calibri" w:cs="Calibri"/>
          <w:szCs w:val="24"/>
        </w:rPr>
        <w:t>risk group</w:t>
      </w:r>
      <w:r w:rsidR="000474B9">
        <w:rPr>
          <w:rFonts w:ascii="Calibri" w:hAnsi="Calibri" w:cs="Calibri"/>
          <w:szCs w:val="24"/>
        </w:rPr>
        <w:t>ing</w:t>
      </w:r>
      <w:r w:rsidR="008B0AD1">
        <w:rPr>
          <w:rFonts w:ascii="Calibri" w:hAnsi="Calibri" w:cs="Calibri"/>
          <w:szCs w:val="24"/>
        </w:rPr>
        <w:t xml:space="preserve"> as well as </w:t>
      </w:r>
      <w:r w:rsidR="009C4A0A">
        <w:rPr>
          <w:rFonts w:ascii="Calibri" w:hAnsi="Calibri" w:cs="Calibri"/>
          <w:szCs w:val="24"/>
        </w:rPr>
        <w:t xml:space="preserve">gaps in care </w:t>
      </w:r>
      <w:r w:rsidR="008B0AD1">
        <w:rPr>
          <w:rFonts w:ascii="Calibri" w:hAnsi="Calibri" w:cs="Calibri"/>
          <w:szCs w:val="24"/>
        </w:rPr>
        <w:t xml:space="preserve">determined by </w:t>
      </w:r>
      <w:r w:rsidR="009C4A0A">
        <w:rPr>
          <w:rFonts w:ascii="Calibri" w:hAnsi="Calibri" w:cs="Calibri"/>
          <w:szCs w:val="24"/>
        </w:rPr>
        <w:t>non-adherence with care standards</w:t>
      </w:r>
      <w:r w:rsidR="0062054F">
        <w:rPr>
          <w:rFonts w:ascii="Calibri" w:hAnsi="Calibri" w:cs="Calibri"/>
          <w:szCs w:val="24"/>
        </w:rPr>
        <w:t>,</w:t>
      </w:r>
      <w:r w:rsidR="001704BB">
        <w:rPr>
          <w:rFonts w:ascii="Calibri" w:hAnsi="Calibri" w:cs="Calibri"/>
          <w:szCs w:val="24"/>
        </w:rPr>
        <w:t xml:space="preserve"> is the </w:t>
      </w:r>
      <w:r w:rsidR="00562D22">
        <w:rPr>
          <w:rFonts w:ascii="Calibri" w:hAnsi="Calibri" w:cs="Calibri"/>
          <w:szCs w:val="24"/>
        </w:rPr>
        <w:t xml:space="preserve">persistent </w:t>
      </w:r>
      <w:r w:rsidR="001704BB">
        <w:rPr>
          <w:rFonts w:ascii="Calibri" w:hAnsi="Calibri" w:cs="Calibri"/>
          <w:szCs w:val="24"/>
        </w:rPr>
        <w:t xml:space="preserve">individual ID </w:t>
      </w:r>
      <w:r w:rsidR="00562D22">
        <w:rPr>
          <w:rFonts w:ascii="Calibri" w:hAnsi="Calibri" w:cs="Calibri"/>
          <w:szCs w:val="24"/>
        </w:rPr>
        <w:t xml:space="preserve">assigned to each individual </w:t>
      </w:r>
      <w:r w:rsidR="00E31D66">
        <w:rPr>
          <w:rFonts w:ascii="Calibri" w:hAnsi="Calibri" w:cs="Calibri"/>
          <w:szCs w:val="24"/>
        </w:rPr>
        <w:t>during data integration.</w:t>
      </w:r>
      <w:r w:rsidR="006F004C">
        <w:rPr>
          <w:rFonts w:ascii="Calibri" w:hAnsi="Calibri" w:cs="Calibri"/>
          <w:szCs w:val="24"/>
        </w:rPr>
        <w:t xml:space="preserve"> </w:t>
      </w:r>
      <w:r w:rsidR="00FC4F4D">
        <w:rPr>
          <w:rFonts w:ascii="Calibri" w:hAnsi="Calibri" w:cs="Calibri"/>
          <w:szCs w:val="24"/>
        </w:rPr>
        <w:t xml:space="preserve">Please refer to </w:t>
      </w:r>
      <w:r w:rsidR="00DB5188">
        <w:rPr>
          <w:rFonts w:ascii="Calibri" w:hAnsi="Calibri" w:cs="Calibri"/>
          <w:b/>
          <w:bCs/>
          <w:szCs w:val="24"/>
        </w:rPr>
        <w:t>Attachment</w:t>
      </w:r>
      <w:r w:rsidR="00FC4F4D" w:rsidRPr="00C457D8">
        <w:rPr>
          <w:rFonts w:ascii="Calibri" w:hAnsi="Calibri" w:cs="Calibri"/>
          <w:b/>
          <w:bCs/>
          <w:szCs w:val="24"/>
        </w:rPr>
        <w:t xml:space="preserve"> </w:t>
      </w:r>
      <w:r w:rsidR="00C457D8" w:rsidRPr="00C457D8">
        <w:rPr>
          <w:rFonts w:ascii="Calibri" w:hAnsi="Calibri" w:cs="Calibri"/>
          <w:b/>
          <w:bCs/>
          <w:szCs w:val="24"/>
        </w:rPr>
        <w:t>2</w:t>
      </w:r>
      <w:r w:rsidR="00FC4F4D" w:rsidRPr="00C457D8">
        <w:rPr>
          <w:rFonts w:ascii="Calibri" w:hAnsi="Calibri" w:cs="Calibri"/>
          <w:b/>
          <w:bCs/>
          <w:szCs w:val="24"/>
        </w:rPr>
        <w:t xml:space="preserve"> – </w:t>
      </w:r>
      <w:r w:rsidR="003D1C65" w:rsidRPr="00C457D8">
        <w:rPr>
          <w:rFonts w:ascii="Calibri" w:hAnsi="Calibri" w:cs="Calibri"/>
          <w:b/>
          <w:bCs/>
          <w:szCs w:val="24"/>
        </w:rPr>
        <w:t>Benefits Analytic Manager Sample Individual Risk Profile</w:t>
      </w:r>
      <w:r w:rsidR="00FC4F4D" w:rsidRPr="00C457D8">
        <w:rPr>
          <w:rFonts w:ascii="Calibri" w:hAnsi="Calibri" w:cs="Calibri"/>
          <w:b/>
          <w:szCs w:val="24"/>
        </w:rPr>
        <w:t xml:space="preserve"> </w:t>
      </w:r>
      <w:r w:rsidR="00FC4F4D" w:rsidRPr="00C457D8">
        <w:rPr>
          <w:rFonts w:ascii="Calibri" w:hAnsi="Calibri" w:cs="Calibri"/>
          <w:szCs w:val="24"/>
        </w:rPr>
        <w:t>for an example.</w:t>
      </w:r>
      <w:r w:rsidR="00FC4F4D">
        <w:rPr>
          <w:rFonts w:ascii="Calibri" w:hAnsi="Calibri" w:cs="Calibri"/>
          <w:szCs w:val="24"/>
        </w:rPr>
        <w:t xml:space="preserve"> </w:t>
      </w:r>
    </w:p>
    <w:p w14:paraId="03EE5820" w14:textId="77777777" w:rsidR="009F59FA" w:rsidRDefault="009F59FA" w:rsidP="009F59FA">
      <w:pPr>
        <w:rPr>
          <w:rFonts w:ascii="Calibri" w:hAnsi="Calibri"/>
          <w:szCs w:val="24"/>
        </w:rPr>
      </w:pPr>
    </w:p>
    <w:p w14:paraId="69B77899" w14:textId="75EEDC65" w:rsidR="00CF639F" w:rsidRPr="004721CD" w:rsidRDefault="00754024" w:rsidP="0075484C">
      <w:pPr>
        <w:numPr>
          <w:ilvl w:val="0"/>
          <w:numId w:val="4"/>
        </w:numPr>
        <w:rPr>
          <w:rFonts w:ascii="Calibri" w:hAnsi="Calibri"/>
          <w:szCs w:val="24"/>
        </w:rPr>
      </w:pPr>
      <w:r w:rsidRPr="004721CD">
        <w:rPr>
          <w:rFonts w:ascii="Calibri" w:hAnsi="Calibri"/>
          <w:szCs w:val="24"/>
        </w:rPr>
        <w:t>Please describe your system’s capabilities for data mining for health care fraud and its ability to apply these processes over multiple providers.</w:t>
      </w:r>
    </w:p>
    <w:p w14:paraId="3E9A6F88" w14:textId="77777777" w:rsidR="00754024" w:rsidRPr="004721CD" w:rsidRDefault="00754024" w:rsidP="00754024">
      <w:pPr>
        <w:rPr>
          <w:rFonts w:ascii="Calibri" w:hAnsi="Calibri"/>
          <w:szCs w:val="24"/>
        </w:rPr>
      </w:pPr>
    </w:p>
    <w:p w14:paraId="23AAA05F" w14:textId="49ED3C18" w:rsidR="008062D4" w:rsidRDefault="008062D4" w:rsidP="008F22B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8062D4">
        <w:rPr>
          <w:rFonts w:ascii="Calibri" w:hAnsi="Calibri" w:cs="Calibri"/>
          <w:szCs w:val="24"/>
        </w:rPr>
        <w:t xml:space="preserve">Our system provides access to the detail service level fields across all claims data </w:t>
      </w:r>
      <w:r w:rsidR="00541C9B">
        <w:rPr>
          <w:rFonts w:ascii="Calibri" w:hAnsi="Calibri" w:cs="Calibri"/>
          <w:szCs w:val="24"/>
        </w:rPr>
        <w:t xml:space="preserve">necessary </w:t>
      </w:r>
      <w:r w:rsidRPr="008062D4">
        <w:rPr>
          <w:rFonts w:ascii="Calibri" w:hAnsi="Calibri" w:cs="Calibri"/>
          <w:szCs w:val="24"/>
        </w:rPr>
        <w:t>to support fraud, waste, and abuse analysis and data mining. Your senior analyst will support you in the design and creation of ad</w:t>
      </w:r>
      <w:r w:rsidR="00934B97">
        <w:rPr>
          <w:rFonts w:ascii="Calibri" w:hAnsi="Calibri" w:cs="Calibri"/>
          <w:szCs w:val="24"/>
        </w:rPr>
        <w:t xml:space="preserve"> </w:t>
      </w:r>
      <w:r w:rsidRPr="008062D4">
        <w:rPr>
          <w:rFonts w:ascii="Calibri" w:hAnsi="Calibri" w:cs="Calibri"/>
          <w:szCs w:val="24"/>
        </w:rPr>
        <w:t xml:space="preserve">hoc report(s) to support this type of analysis. When </w:t>
      </w:r>
      <w:r w:rsidR="00541C9B">
        <w:rPr>
          <w:rFonts w:ascii="Calibri" w:hAnsi="Calibri" w:cs="Calibri"/>
          <w:szCs w:val="24"/>
        </w:rPr>
        <w:t>a</w:t>
      </w:r>
      <w:r w:rsidRPr="008062D4">
        <w:rPr>
          <w:rFonts w:ascii="Calibri" w:hAnsi="Calibri" w:cs="Calibri"/>
          <w:szCs w:val="24"/>
        </w:rPr>
        <w:t xml:space="preserve"> user saves the report design (template), </w:t>
      </w:r>
      <w:r w:rsidR="00541C9B">
        <w:rPr>
          <w:rFonts w:ascii="Calibri" w:hAnsi="Calibri" w:cs="Calibri"/>
          <w:szCs w:val="24"/>
        </w:rPr>
        <w:t xml:space="preserve">it </w:t>
      </w:r>
      <w:r w:rsidRPr="008062D4">
        <w:rPr>
          <w:rFonts w:ascii="Calibri" w:hAnsi="Calibri" w:cs="Calibri"/>
          <w:szCs w:val="24"/>
        </w:rPr>
        <w:t>can be share</w:t>
      </w:r>
      <w:r w:rsidR="00541C9B">
        <w:rPr>
          <w:rFonts w:ascii="Calibri" w:hAnsi="Calibri" w:cs="Calibri"/>
          <w:szCs w:val="24"/>
        </w:rPr>
        <w:t>d</w:t>
      </w:r>
      <w:r w:rsidRPr="008062D4">
        <w:rPr>
          <w:rFonts w:ascii="Calibri" w:hAnsi="Calibri" w:cs="Calibri"/>
          <w:szCs w:val="24"/>
        </w:rPr>
        <w:t xml:space="preserve"> with one or more authorized users within the reporting application.</w:t>
      </w:r>
      <w:r w:rsidR="00541C9B">
        <w:rPr>
          <w:rFonts w:ascii="Calibri" w:hAnsi="Calibri" w:cs="Calibri"/>
          <w:szCs w:val="24"/>
        </w:rPr>
        <w:t xml:space="preserve"> </w:t>
      </w:r>
    </w:p>
    <w:p w14:paraId="60332329" w14:textId="004353E1" w:rsidR="00462E13" w:rsidRPr="004721CD" w:rsidRDefault="00541C9B" w:rsidP="008F22B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Templates created and saved or shared can be reused. Through this capability, it is possible to leverage the templates over and over modifying the components of the reporting including geographic locations, workforce segmentations and more. Saving </w:t>
      </w:r>
      <w:r w:rsidR="002D7082">
        <w:rPr>
          <w:rFonts w:ascii="Calibri" w:hAnsi="Calibri" w:cs="Calibri"/>
          <w:szCs w:val="24"/>
        </w:rPr>
        <w:t xml:space="preserve">a </w:t>
      </w:r>
      <w:r>
        <w:rPr>
          <w:rFonts w:ascii="Calibri" w:hAnsi="Calibri" w:cs="Calibri"/>
          <w:szCs w:val="24"/>
        </w:rPr>
        <w:t>version as they go</w:t>
      </w:r>
      <w:r w:rsidR="002D7082">
        <w:rPr>
          <w:rFonts w:ascii="Calibri" w:hAnsi="Calibri" w:cs="Calibri"/>
          <w:szCs w:val="24"/>
        </w:rPr>
        <w:t>,</w:t>
      </w:r>
      <w:r>
        <w:rPr>
          <w:rFonts w:ascii="Calibri" w:hAnsi="Calibri" w:cs="Calibri"/>
          <w:szCs w:val="24"/>
        </w:rPr>
        <w:t xml:space="preserve"> users</w:t>
      </w:r>
      <w:r w:rsidR="008062D4" w:rsidRPr="008062D4">
        <w:rPr>
          <w:rFonts w:ascii="Calibri" w:hAnsi="Calibri" w:cs="Calibri"/>
          <w:szCs w:val="24"/>
        </w:rPr>
        <w:t xml:space="preserve"> can reuse these templates, modify and save (overwritten) or save with a new name thereby creating a new template. </w:t>
      </w:r>
      <w:r>
        <w:rPr>
          <w:rFonts w:ascii="Calibri" w:hAnsi="Calibri" w:cs="Calibri"/>
          <w:szCs w:val="24"/>
        </w:rPr>
        <w:t>The saved and re-shared</w:t>
      </w:r>
      <w:r w:rsidR="008062D4" w:rsidRPr="008062D4">
        <w:rPr>
          <w:rFonts w:ascii="Calibri" w:hAnsi="Calibri" w:cs="Calibri"/>
          <w:szCs w:val="24"/>
        </w:rPr>
        <w:t xml:space="preserve"> templates become the basis for further analysis across different types of services (rows), units of measurements (columns), place of service filters and provider ID filters. Users can include the attributes used as filters as a row or </w:t>
      </w:r>
      <w:r>
        <w:rPr>
          <w:rFonts w:ascii="Calibri" w:hAnsi="Calibri" w:cs="Calibri"/>
          <w:szCs w:val="24"/>
        </w:rPr>
        <w:t xml:space="preserve">as a </w:t>
      </w:r>
      <w:r w:rsidR="008062D4" w:rsidRPr="008062D4">
        <w:rPr>
          <w:rFonts w:ascii="Calibri" w:hAnsi="Calibri" w:cs="Calibri"/>
          <w:szCs w:val="24"/>
        </w:rPr>
        <w:t>grouping of the results.</w:t>
      </w:r>
    </w:p>
    <w:p w14:paraId="24D8D44E" w14:textId="77777777" w:rsidR="0002083E" w:rsidRPr="004721CD" w:rsidRDefault="0002083E" w:rsidP="00754024">
      <w:pPr>
        <w:rPr>
          <w:rFonts w:ascii="Calibri" w:hAnsi="Calibri" w:cs="Calibri"/>
          <w:szCs w:val="24"/>
        </w:rPr>
      </w:pPr>
    </w:p>
    <w:p w14:paraId="2D558A35" w14:textId="77777777" w:rsidR="00462E13" w:rsidRPr="004721CD" w:rsidRDefault="00462E13" w:rsidP="00754024">
      <w:pPr>
        <w:rPr>
          <w:rFonts w:ascii="Calibri" w:hAnsi="Calibri"/>
          <w:szCs w:val="24"/>
        </w:rPr>
      </w:pPr>
    </w:p>
    <w:p w14:paraId="45A3CCE0" w14:textId="77777777" w:rsidR="00104C52" w:rsidRPr="004721CD" w:rsidRDefault="00136AC0" w:rsidP="00404DF8">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szCs w:val="24"/>
        </w:rPr>
      </w:pPr>
      <w:r>
        <w:rPr>
          <w:rFonts w:ascii="Calibri" w:hAnsi="Calibri" w:cs="Calibri"/>
          <w:b/>
          <w:szCs w:val="24"/>
        </w:rPr>
        <w:t>3</w:t>
      </w:r>
      <w:r w:rsidR="00104C52" w:rsidRPr="004721CD">
        <w:rPr>
          <w:rFonts w:ascii="Calibri" w:hAnsi="Calibri" w:cs="Calibri"/>
          <w:b/>
          <w:szCs w:val="24"/>
        </w:rPr>
        <w:t>.3</w:t>
      </w:r>
      <w:r w:rsidR="00104C52" w:rsidRPr="004721CD">
        <w:rPr>
          <w:rFonts w:ascii="Calibri" w:hAnsi="Calibri" w:cs="Calibri"/>
          <w:b/>
          <w:szCs w:val="24"/>
        </w:rPr>
        <w:tab/>
        <w:t>Data Security</w:t>
      </w:r>
    </w:p>
    <w:p w14:paraId="37F77B00" w14:textId="77777777" w:rsidR="00104C52" w:rsidRPr="004721CD" w:rsidRDefault="00104C52" w:rsidP="00104C52">
      <w:pPr>
        <w:rPr>
          <w:rFonts w:ascii="Calibri" w:hAnsi="Calibri"/>
          <w:szCs w:val="24"/>
        </w:rPr>
      </w:pPr>
    </w:p>
    <w:p w14:paraId="2C368FBC" w14:textId="77777777" w:rsidR="00327FE9" w:rsidRPr="004721CD" w:rsidRDefault="00327FE9" w:rsidP="00FD2C0C">
      <w:pPr>
        <w:numPr>
          <w:ilvl w:val="0"/>
          <w:numId w:val="5"/>
        </w:numPr>
        <w:rPr>
          <w:rFonts w:ascii="Calibri" w:hAnsi="Calibri"/>
          <w:szCs w:val="24"/>
        </w:rPr>
      </w:pPr>
      <w:r w:rsidRPr="004721CD">
        <w:rPr>
          <w:rFonts w:ascii="Calibri" w:hAnsi="Calibri"/>
          <w:szCs w:val="24"/>
        </w:rPr>
        <w:t>How do you ensure the confidentiality and security of member information</w:t>
      </w:r>
      <w:r w:rsidR="002A4724">
        <w:rPr>
          <w:rFonts w:ascii="Calibri" w:hAnsi="Calibri"/>
          <w:szCs w:val="24"/>
        </w:rPr>
        <w:t>, medical records</w:t>
      </w:r>
      <w:r w:rsidRPr="004721CD">
        <w:rPr>
          <w:rFonts w:ascii="Calibri" w:hAnsi="Calibri"/>
          <w:szCs w:val="24"/>
        </w:rPr>
        <w:t xml:space="preserve"> and data?</w:t>
      </w:r>
    </w:p>
    <w:p w14:paraId="4434E5E1" w14:textId="77777777" w:rsidR="00104C52" w:rsidRPr="004721CD" w:rsidRDefault="00104C52" w:rsidP="00104C52">
      <w:pPr>
        <w:pStyle w:val="ListParagraph"/>
        <w:ind w:left="0"/>
        <w:rPr>
          <w:rFonts w:ascii="Calibri" w:hAnsi="Calibri"/>
          <w:szCs w:val="24"/>
        </w:rPr>
      </w:pPr>
    </w:p>
    <w:p w14:paraId="660DC101" w14:textId="77777777" w:rsidR="004E67E6" w:rsidRPr="004E67E6" w:rsidRDefault="004E67E6"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4E67E6">
        <w:rPr>
          <w:rFonts w:ascii="Calibri" w:hAnsi="Calibri" w:cs="Calibri"/>
          <w:szCs w:val="24"/>
        </w:rPr>
        <w:t>To protect sensitive customer data, UnitedHealth Group employs a combination of logical, physical, and procedural controls:</w:t>
      </w:r>
    </w:p>
    <w:p w14:paraId="38B240F2" w14:textId="245A8B96" w:rsidR="004E67E6" w:rsidRPr="004E67E6" w:rsidRDefault="004E67E6"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4E67E6">
        <w:rPr>
          <w:rFonts w:ascii="Calibri" w:hAnsi="Calibri" w:cs="Calibri"/>
          <w:szCs w:val="24"/>
        </w:rPr>
        <w:t xml:space="preserve">Logical access controls </w:t>
      </w:r>
      <w:r w:rsidR="00B51BCA">
        <w:rPr>
          <w:rFonts w:ascii="Calibri" w:hAnsi="Calibri" w:cs="Calibri"/>
          <w:szCs w:val="24"/>
        </w:rPr>
        <w:t xml:space="preserve">are </w:t>
      </w:r>
      <w:r w:rsidRPr="004E67E6">
        <w:rPr>
          <w:rFonts w:ascii="Calibri" w:hAnsi="Calibri" w:cs="Calibri"/>
          <w:szCs w:val="24"/>
        </w:rPr>
        <w:t xml:space="preserve">implemented at the operating system, network, database, and/or application layers depending on the architecture of the application. These </w:t>
      </w:r>
      <w:r w:rsidR="00705381">
        <w:rPr>
          <w:rFonts w:ascii="Calibri" w:hAnsi="Calibri" w:cs="Calibri"/>
          <w:szCs w:val="24"/>
        </w:rPr>
        <w:t>verify</w:t>
      </w:r>
      <w:r w:rsidRPr="004E67E6">
        <w:rPr>
          <w:rFonts w:ascii="Calibri" w:hAnsi="Calibri" w:cs="Calibri"/>
          <w:szCs w:val="24"/>
        </w:rPr>
        <w:t xml:space="preserve"> users are able to access only the data and functions required to perform their assigned duties. These controls also prevent users from being able to access operations systems file systems. Sensitive data is not stored on servers located within the DMZ network segments. Externally</w:t>
      </w:r>
      <w:r w:rsidR="00212794">
        <w:rPr>
          <w:rFonts w:ascii="Calibri" w:hAnsi="Calibri" w:cs="Calibri"/>
          <w:szCs w:val="24"/>
        </w:rPr>
        <w:t xml:space="preserve"> </w:t>
      </w:r>
      <w:r w:rsidRPr="004E67E6">
        <w:rPr>
          <w:rFonts w:ascii="Calibri" w:hAnsi="Calibri" w:cs="Calibri"/>
          <w:szCs w:val="24"/>
        </w:rPr>
        <w:t xml:space="preserve">facing </w:t>
      </w:r>
      <w:r w:rsidR="00212794">
        <w:rPr>
          <w:rFonts w:ascii="Calibri" w:hAnsi="Calibri" w:cs="Calibri"/>
          <w:szCs w:val="24"/>
        </w:rPr>
        <w:t>W</w:t>
      </w:r>
      <w:r w:rsidR="00212794" w:rsidRPr="004E67E6">
        <w:rPr>
          <w:rFonts w:ascii="Calibri" w:hAnsi="Calibri" w:cs="Calibri"/>
          <w:szCs w:val="24"/>
        </w:rPr>
        <w:t xml:space="preserve">eb </w:t>
      </w:r>
      <w:r w:rsidRPr="004E67E6">
        <w:rPr>
          <w:rFonts w:ascii="Calibri" w:hAnsi="Calibri" w:cs="Calibri"/>
          <w:szCs w:val="24"/>
        </w:rPr>
        <w:t xml:space="preserve">application servers obtain sensitive data </w:t>
      </w:r>
      <w:r w:rsidR="00212794">
        <w:rPr>
          <w:rFonts w:ascii="Calibri" w:hAnsi="Calibri" w:cs="Calibri"/>
          <w:szCs w:val="24"/>
        </w:rPr>
        <w:t>through</w:t>
      </w:r>
      <w:r w:rsidR="00212794" w:rsidRPr="004E67E6">
        <w:rPr>
          <w:rFonts w:ascii="Calibri" w:hAnsi="Calibri" w:cs="Calibri"/>
          <w:szCs w:val="24"/>
        </w:rPr>
        <w:t xml:space="preserve"> </w:t>
      </w:r>
      <w:r w:rsidRPr="004E67E6">
        <w:rPr>
          <w:rFonts w:ascii="Calibri" w:hAnsi="Calibri" w:cs="Calibri"/>
          <w:szCs w:val="24"/>
        </w:rPr>
        <w:t>calls to servers located within the secure internal UnitedHealth Group network. Development, test, and production environments are separated physically to reduce the risk of accidental change or unauthorized access to production software and data.</w:t>
      </w:r>
    </w:p>
    <w:p w14:paraId="297247E0" w14:textId="4B2EF74E" w:rsidR="004E67E6" w:rsidRPr="004E67E6" w:rsidRDefault="004E67E6"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4E67E6">
        <w:rPr>
          <w:rFonts w:ascii="Calibri" w:hAnsi="Calibri" w:cs="Calibri"/>
          <w:szCs w:val="24"/>
        </w:rPr>
        <w:t xml:space="preserve">Physical controls </w:t>
      </w:r>
      <w:r w:rsidR="00275B70">
        <w:rPr>
          <w:rFonts w:ascii="Calibri" w:hAnsi="Calibri" w:cs="Calibri"/>
          <w:szCs w:val="24"/>
        </w:rPr>
        <w:t>safeguard</w:t>
      </w:r>
      <w:r w:rsidR="00275B70" w:rsidRPr="004E67E6">
        <w:rPr>
          <w:rFonts w:ascii="Calibri" w:hAnsi="Calibri" w:cs="Calibri"/>
          <w:szCs w:val="24"/>
        </w:rPr>
        <w:t xml:space="preserve"> </w:t>
      </w:r>
      <w:r w:rsidRPr="004E67E6">
        <w:rPr>
          <w:rFonts w:ascii="Calibri" w:hAnsi="Calibri" w:cs="Calibri"/>
          <w:szCs w:val="24"/>
        </w:rPr>
        <w:t xml:space="preserve">physical access to areas, media, and equipment </w:t>
      </w:r>
      <w:r w:rsidR="00EB1C2C">
        <w:rPr>
          <w:rFonts w:ascii="Calibri" w:hAnsi="Calibri" w:cs="Calibri"/>
          <w:szCs w:val="24"/>
        </w:rPr>
        <w:t>that</w:t>
      </w:r>
      <w:r w:rsidRPr="004E67E6">
        <w:rPr>
          <w:rFonts w:ascii="Calibri" w:hAnsi="Calibri" w:cs="Calibri"/>
          <w:szCs w:val="24"/>
        </w:rPr>
        <w:t xml:space="preserve"> contain or process sensitive data is restricted to only authorized individuals.</w:t>
      </w:r>
    </w:p>
    <w:p w14:paraId="5AC7B274" w14:textId="14D9FF57" w:rsidR="00104C52" w:rsidRPr="004721CD" w:rsidRDefault="004E67E6"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4E67E6">
        <w:rPr>
          <w:rFonts w:ascii="Calibri" w:hAnsi="Calibri" w:cs="Calibri"/>
          <w:szCs w:val="24"/>
        </w:rPr>
        <w:t xml:space="preserve">Procedural controls include access management processes to </w:t>
      </w:r>
      <w:r w:rsidR="00E62117">
        <w:rPr>
          <w:rFonts w:ascii="Calibri" w:hAnsi="Calibri" w:cs="Calibri"/>
          <w:szCs w:val="24"/>
        </w:rPr>
        <w:t>verify</w:t>
      </w:r>
      <w:r w:rsidR="00E62117" w:rsidRPr="004E67E6">
        <w:rPr>
          <w:rFonts w:ascii="Calibri" w:hAnsi="Calibri" w:cs="Calibri"/>
          <w:szCs w:val="24"/>
        </w:rPr>
        <w:t xml:space="preserve"> </w:t>
      </w:r>
      <w:r w:rsidRPr="004E67E6">
        <w:rPr>
          <w:rFonts w:ascii="Calibri" w:hAnsi="Calibri" w:cs="Calibri"/>
          <w:szCs w:val="24"/>
        </w:rPr>
        <w:t xml:space="preserve">users are granted access to only the minimum amount of data needed to perform their assigned duties, secure disposal of sensitive materials and media, and security awareness training to </w:t>
      </w:r>
      <w:r w:rsidR="00E62117">
        <w:rPr>
          <w:rFonts w:ascii="Calibri" w:hAnsi="Calibri" w:cs="Calibri"/>
          <w:szCs w:val="24"/>
        </w:rPr>
        <w:t xml:space="preserve">make </w:t>
      </w:r>
      <w:r w:rsidR="00E62117" w:rsidRPr="004E67E6">
        <w:rPr>
          <w:rFonts w:ascii="Calibri" w:hAnsi="Calibri" w:cs="Calibri"/>
          <w:szCs w:val="24"/>
        </w:rPr>
        <w:t xml:space="preserve">sure </w:t>
      </w:r>
      <w:r w:rsidRPr="004E67E6">
        <w:rPr>
          <w:rFonts w:ascii="Calibri" w:hAnsi="Calibri" w:cs="Calibri"/>
          <w:szCs w:val="24"/>
        </w:rPr>
        <w:t>users are aware of appropriate and secure practices.</w:t>
      </w:r>
    </w:p>
    <w:p w14:paraId="3A15ED2C" w14:textId="77777777" w:rsidR="00104C52" w:rsidRPr="004721CD" w:rsidRDefault="00104C52" w:rsidP="00327FE9">
      <w:pPr>
        <w:pStyle w:val="ListParagraph"/>
        <w:rPr>
          <w:rFonts w:ascii="Calibri" w:hAnsi="Calibri"/>
          <w:szCs w:val="24"/>
        </w:rPr>
      </w:pPr>
    </w:p>
    <w:p w14:paraId="76389370" w14:textId="77777777" w:rsidR="00D81386" w:rsidRPr="006E7CDC" w:rsidRDefault="00D81386" w:rsidP="00D81386">
      <w:pPr>
        <w:numPr>
          <w:ilvl w:val="0"/>
          <w:numId w:val="5"/>
        </w:numPr>
        <w:rPr>
          <w:rFonts w:ascii="Calibri" w:hAnsi="Calibri"/>
          <w:szCs w:val="24"/>
        </w:rPr>
      </w:pPr>
      <w:r w:rsidRPr="006E7CDC">
        <w:rPr>
          <w:rFonts w:ascii="Calibri" w:hAnsi="Calibri"/>
          <w:szCs w:val="24"/>
        </w:rPr>
        <w:t>Please describe your data encryption. Is sensitive data cryptographically hashed?</w:t>
      </w:r>
    </w:p>
    <w:p w14:paraId="737D2373" w14:textId="77777777" w:rsidR="00D81386" w:rsidRPr="004721CD" w:rsidRDefault="00D81386" w:rsidP="00D81386">
      <w:pPr>
        <w:rPr>
          <w:rFonts w:ascii="Calibri" w:hAnsi="Calibri"/>
          <w:szCs w:val="24"/>
        </w:rPr>
      </w:pPr>
    </w:p>
    <w:p w14:paraId="1509748F" w14:textId="0A2576CA" w:rsidR="00FE2218" w:rsidRPr="00FE2218" w:rsidRDefault="00FE2218"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FE2218">
        <w:rPr>
          <w:rFonts w:ascii="Calibri" w:hAnsi="Calibri" w:cs="Calibri"/>
          <w:szCs w:val="24"/>
        </w:rPr>
        <w:t xml:space="preserve">UnitedHealth Group requires that only </w:t>
      </w:r>
      <w:r w:rsidR="00EB1C2C" w:rsidRPr="00FE2218">
        <w:rPr>
          <w:rFonts w:ascii="Calibri" w:hAnsi="Calibri" w:cs="Calibri"/>
          <w:szCs w:val="24"/>
        </w:rPr>
        <w:t>industry</w:t>
      </w:r>
      <w:r w:rsidR="00EB1C2C">
        <w:rPr>
          <w:rFonts w:ascii="Calibri" w:hAnsi="Calibri" w:cs="Calibri"/>
          <w:szCs w:val="24"/>
        </w:rPr>
        <w:t>-</w:t>
      </w:r>
      <w:r w:rsidRPr="00FE2218">
        <w:rPr>
          <w:rFonts w:ascii="Calibri" w:hAnsi="Calibri" w:cs="Calibri"/>
          <w:szCs w:val="24"/>
        </w:rPr>
        <w:t xml:space="preserve">standard asymmetric/dual encryption protocols must be used for key exchange algorithms or cipher signing. Approved asymmetric/dual key encryption exchange algorithms include Rivest, Shamir, and Adelman (RSA), Elliptical Curve Diffie-Hellman Ephemeral (ECDHE), Elliptical Curve DiffieHellman (ECDH), and Diffie-Hellman Ephemeral (DHE) with a minimum of 2048 bits. Approved cipher signing algorithms include Rivest, Shamir, and Adelman (RSA), Elliptical Curve Digital Signature Algorithm (ECDSA), and Digital Signature Algorithm (DSA) with a minimum of 2048 bits. Symmetric encryption protocols must, at minimum, have a key length of 256 bits. Secure Hash Algorithms (SHA) must, at a minimum, have a message digest length of 256 bits. Transport Layer Security (TLS) is the approved protocol to establish a secure channel between systems, and to authenticate one or both systems. </w:t>
      </w:r>
    </w:p>
    <w:p w14:paraId="1142C63D" w14:textId="5F71678A" w:rsidR="00FE2218" w:rsidRPr="00072262" w:rsidRDefault="00FE2218" w:rsidP="000E1EE7">
      <w:pPr>
        <w:pStyle w:val="ListParagraph"/>
        <w:numPr>
          <w:ilvl w:val="0"/>
          <w:numId w:val="3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072262">
        <w:rPr>
          <w:rFonts w:ascii="Calibri" w:hAnsi="Calibri" w:cs="Calibri"/>
          <w:szCs w:val="24"/>
        </w:rPr>
        <w:t xml:space="preserve">Full/whole disk encryption is required on all UnitedHealth Group-owned or managed workstations, on all infrastructure devices within the United States (in accordance with local laws and regulations), and strongly encouraged for all other devices, in accordance with local laws and regulations. Encryption is required on all removable storage devices when Confidential or Protected information is saved to the devices. </w:t>
      </w:r>
    </w:p>
    <w:p w14:paraId="1CF0B0FD" w14:textId="48652998" w:rsidR="00D81386" w:rsidRPr="00072262" w:rsidRDefault="00FE2218" w:rsidP="000E1EE7">
      <w:pPr>
        <w:pStyle w:val="ListParagraph"/>
        <w:numPr>
          <w:ilvl w:val="0"/>
          <w:numId w:val="3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072262">
        <w:rPr>
          <w:rFonts w:ascii="Calibri" w:hAnsi="Calibri" w:cs="Calibri"/>
          <w:szCs w:val="24"/>
        </w:rPr>
        <w:t>Encryption is required for Protected data sent externally unless approved by the appropriate UnitedHealth Group Business Organization pursuant to the appropriate Legal, Compliance, or Privacy review processes.</w:t>
      </w:r>
    </w:p>
    <w:p w14:paraId="58C29327" w14:textId="77777777" w:rsidR="00D81386" w:rsidRDefault="00D81386" w:rsidP="00D81386">
      <w:pPr>
        <w:rPr>
          <w:rFonts w:ascii="Calibri" w:hAnsi="Calibri"/>
          <w:szCs w:val="24"/>
        </w:rPr>
      </w:pPr>
    </w:p>
    <w:p w14:paraId="3B9436AE" w14:textId="77777777" w:rsidR="00104C52" w:rsidRPr="004721CD" w:rsidRDefault="00104C52" w:rsidP="00D81386">
      <w:pPr>
        <w:numPr>
          <w:ilvl w:val="0"/>
          <w:numId w:val="5"/>
        </w:numPr>
        <w:rPr>
          <w:rFonts w:ascii="Calibri" w:hAnsi="Calibri"/>
          <w:szCs w:val="24"/>
        </w:rPr>
      </w:pPr>
      <w:r w:rsidRPr="004721CD">
        <w:rPr>
          <w:rFonts w:ascii="Calibri" w:hAnsi="Calibri"/>
          <w:szCs w:val="24"/>
        </w:rPr>
        <w:t xml:space="preserve">Explain your system’s capabilities </w:t>
      </w:r>
      <w:r w:rsidR="00462E13" w:rsidRPr="004721CD">
        <w:rPr>
          <w:rFonts w:ascii="Calibri" w:hAnsi="Calibri"/>
          <w:szCs w:val="24"/>
        </w:rPr>
        <w:t>to safeguard privacy in compliance with</w:t>
      </w:r>
      <w:r w:rsidRPr="004721CD">
        <w:rPr>
          <w:rFonts w:ascii="Calibri" w:hAnsi="Calibri"/>
          <w:szCs w:val="24"/>
        </w:rPr>
        <w:t xml:space="preserve"> Health Insurance Portability and Accountability Act (HIPAA)</w:t>
      </w:r>
      <w:r w:rsidR="00462E13" w:rsidRPr="004721CD">
        <w:rPr>
          <w:rFonts w:ascii="Calibri" w:hAnsi="Calibri"/>
          <w:szCs w:val="24"/>
        </w:rPr>
        <w:t xml:space="preserve"> </w:t>
      </w:r>
      <w:r w:rsidRPr="004721CD">
        <w:rPr>
          <w:rFonts w:ascii="Calibri" w:hAnsi="Calibri"/>
          <w:szCs w:val="24"/>
        </w:rPr>
        <w:t>and other regulations.</w:t>
      </w:r>
    </w:p>
    <w:p w14:paraId="40028030" w14:textId="77777777" w:rsidR="00104C52" w:rsidRPr="004721CD" w:rsidRDefault="00104C52" w:rsidP="00104C52">
      <w:pPr>
        <w:rPr>
          <w:rFonts w:ascii="Calibri" w:hAnsi="Calibri"/>
          <w:szCs w:val="24"/>
        </w:rPr>
      </w:pPr>
    </w:p>
    <w:p w14:paraId="262ED983" w14:textId="77777777" w:rsidR="00D328D8" w:rsidRPr="00D328D8" w:rsidRDefault="00D328D8"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D328D8">
        <w:rPr>
          <w:rFonts w:ascii="Calibri" w:hAnsi="Calibri" w:cs="Calibri"/>
          <w:szCs w:val="24"/>
        </w:rPr>
        <w:t>UnitedHealth Group understands the responsibility it has to protect confidential and proprietary information and to maintain the availability and integrity of information systems and data assets. This commitment is integral to the relationships we have with customers, vendors, and other shareholders.</w:t>
      </w:r>
    </w:p>
    <w:p w14:paraId="024D58F0" w14:textId="031ED33D" w:rsidR="00104C52" w:rsidRPr="004721CD" w:rsidRDefault="00D328D8"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D328D8">
        <w:rPr>
          <w:rFonts w:ascii="Calibri" w:hAnsi="Calibri" w:cs="Calibri"/>
          <w:szCs w:val="24"/>
        </w:rPr>
        <w:t xml:space="preserve">The UnitedHealth Group Privacy and Security Programs  are designed to  comply with </w:t>
      </w:r>
      <w:r w:rsidR="00A11BB8">
        <w:rPr>
          <w:rFonts w:ascii="Calibri" w:hAnsi="Calibri" w:cs="Calibri"/>
          <w:szCs w:val="24"/>
        </w:rPr>
        <w:t>f</w:t>
      </w:r>
      <w:r w:rsidR="00A11BB8" w:rsidRPr="00D328D8">
        <w:rPr>
          <w:rFonts w:ascii="Calibri" w:hAnsi="Calibri" w:cs="Calibri"/>
          <w:szCs w:val="24"/>
        </w:rPr>
        <w:t>ederal</w:t>
      </w:r>
      <w:r w:rsidRPr="00D328D8">
        <w:rPr>
          <w:rFonts w:ascii="Calibri" w:hAnsi="Calibri" w:cs="Calibri"/>
          <w:szCs w:val="24"/>
        </w:rPr>
        <w:t>, state privacy laws, and where applicable, international standards and regulations, including as applicable the Health Insurance Portability and Accountability Act (HIPAA), Health Information Technology for Economic and Clinical Health Act (HITECH), Gram-Leach-Bliley Act (GLBA), Childrens Online Privacy Protection Rule (COPPA) and state privacy laws.</w:t>
      </w:r>
    </w:p>
    <w:p w14:paraId="6C59AD73" w14:textId="77777777" w:rsidR="002A4724" w:rsidRDefault="002A4724" w:rsidP="002A4724">
      <w:pPr>
        <w:rPr>
          <w:rFonts w:ascii="Calibri" w:hAnsi="Calibri"/>
          <w:szCs w:val="24"/>
        </w:rPr>
      </w:pPr>
    </w:p>
    <w:p w14:paraId="476012CF" w14:textId="77777777" w:rsidR="00904785" w:rsidRPr="004721CD" w:rsidRDefault="00904785" w:rsidP="00D81386">
      <w:pPr>
        <w:numPr>
          <w:ilvl w:val="0"/>
          <w:numId w:val="5"/>
        </w:numPr>
        <w:rPr>
          <w:rFonts w:ascii="Calibri" w:hAnsi="Calibri"/>
          <w:szCs w:val="24"/>
        </w:rPr>
      </w:pPr>
      <w:r w:rsidRPr="004721CD">
        <w:rPr>
          <w:rFonts w:ascii="Calibri" w:hAnsi="Calibri"/>
          <w:szCs w:val="24"/>
        </w:rPr>
        <w:t>Please provide a copy of your most recent SOC2 report as an attachment.</w:t>
      </w:r>
    </w:p>
    <w:p w14:paraId="4BBE6DAF" w14:textId="77777777" w:rsidR="00904785" w:rsidRPr="004721CD" w:rsidRDefault="00904785" w:rsidP="00904785">
      <w:pPr>
        <w:rPr>
          <w:rFonts w:ascii="Calibri" w:hAnsi="Calibri"/>
          <w:szCs w:val="24"/>
        </w:rPr>
      </w:pPr>
    </w:p>
    <w:p w14:paraId="229D2E6D" w14:textId="4FFF1BA6" w:rsidR="00C91B3C" w:rsidRPr="00C91B3C" w:rsidRDefault="00C91B3C"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C91B3C">
        <w:rPr>
          <w:rFonts w:ascii="Calibri" w:hAnsi="Calibri" w:cs="Calibri"/>
          <w:szCs w:val="24"/>
        </w:rPr>
        <w:lastRenderedPageBreak/>
        <w:t>The SOC</w:t>
      </w:r>
      <w:r w:rsidR="00E407A6">
        <w:rPr>
          <w:rFonts w:ascii="Calibri" w:hAnsi="Calibri" w:cs="Calibri"/>
          <w:szCs w:val="24"/>
        </w:rPr>
        <w:t xml:space="preserve"> </w:t>
      </w:r>
      <w:r w:rsidRPr="00C91B3C">
        <w:rPr>
          <w:rFonts w:ascii="Calibri" w:hAnsi="Calibri" w:cs="Calibri"/>
          <w:szCs w:val="24"/>
        </w:rPr>
        <w:t xml:space="preserve">2 report pertains to the Analytic Visualization and Reporting Capability (AVRC). Azure SOC 2 Report </w:t>
      </w:r>
      <w:r w:rsidR="00D53167">
        <w:rPr>
          <w:rFonts w:ascii="Calibri" w:hAnsi="Calibri" w:cs="Calibri"/>
          <w:szCs w:val="24"/>
        </w:rPr>
        <w:t xml:space="preserve">is </w:t>
      </w:r>
      <w:r w:rsidRPr="00C91B3C">
        <w:rPr>
          <w:rFonts w:ascii="Calibri" w:hAnsi="Calibri" w:cs="Calibri"/>
          <w:szCs w:val="24"/>
        </w:rPr>
        <w:t xml:space="preserve">available </w:t>
      </w:r>
      <w:r w:rsidR="00D53167">
        <w:rPr>
          <w:rFonts w:ascii="Calibri" w:hAnsi="Calibri" w:cs="Calibri"/>
          <w:szCs w:val="24"/>
        </w:rPr>
        <w:t>at</w:t>
      </w:r>
      <w:r w:rsidR="00D53167" w:rsidRPr="00C91B3C">
        <w:rPr>
          <w:rFonts w:ascii="Calibri" w:hAnsi="Calibri" w:cs="Calibri"/>
          <w:szCs w:val="24"/>
        </w:rPr>
        <w:t xml:space="preserve"> </w:t>
      </w:r>
    </w:p>
    <w:p w14:paraId="1ABB2758" w14:textId="2EFA86C0" w:rsidR="00C91B3C" w:rsidRPr="00C04AD0" w:rsidRDefault="00C91B3C" w:rsidP="0090478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szCs w:val="24"/>
        </w:rPr>
      </w:pPr>
      <w:r w:rsidRPr="00C04AD0">
        <w:rPr>
          <w:rFonts w:ascii="Calibri" w:hAnsi="Calibri" w:cs="Calibri"/>
          <w:b/>
          <w:bCs/>
          <w:szCs w:val="24"/>
        </w:rPr>
        <w:t>https://docs.microsoft.com/en-us/microsoft-365/compliance/offering-soc?view=o365-worldwide</w:t>
      </w:r>
      <w:r w:rsidR="008D2F74" w:rsidRPr="00C04AD0">
        <w:rPr>
          <w:rFonts w:ascii="Calibri" w:hAnsi="Calibri" w:cs="Calibri"/>
          <w:b/>
          <w:bCs/>
          <w:szCs w:val="24"/>
        </w:rPr>
        <w:t>.</w:t>
      </w:r>
    </w:p>
    <w:p w14:paraId="6AAE855D" w14:textId="77777777" w:rsidR="00904785" w:rsidRPr="004721CD" w:rsidRDefault="00904785" w:rsidP="00904785">
      <w:pPr>
        <w:ind w:left="1080"/>
        <w:rPr>
          <w:rFonts w:ascii="Calibri" w:hAnsi="Calibri"/>
          <w:szCs w:val="24"/>
        </w:rPr>
      </w:pPr>
    </w:p>
    <w:p w14:paraId="443F3EBD" w14:textId="77777777" w:rsidR="00772D9F" w:rsidRPr="006E7CDC" w:rsidRDefault="0075484C" w:rsidP="00772D9F">
      <w:pPr>
        <w:pStyle w:val="ListParagraph"/>
        <w:widowControl/>
        <w:numPr>
          <w:ilvl w:val="0"/>
          <w:numId w:val="5"/>
        </w:numPr>
        <w:contextualSpacing w:val="0"/>
        <w:rPr>
          <w:rFonts w:ascii="Calibri" w:hAnsi="Calibri" w:cs="Calibri"/>
          <w:snapToGrid/>
          <w:sz w:val="22"/>
        </w:rPr>
      </w:pPr>
      <w:r w:rsidRPr="006E7CDC">
        <w:rPr>
          <w:rFonts w:ascii="Calibri" w:hAnsi="Calibri" w:cs="Calibri"/>
        </w:rPr>
        <w:t>Confirm that</w:t>
      </w:r>
      <w:r w:rsidR="00772D9F" w:rsidRPr="006E7CDC">
        <w:rPr>
          <w:rFonts w:ascii="Calibri" w:hAnsi="Calibri" w:cs="Calibri"/>
        </w:rPr>
        <w:t xml:space="preserve"> your organization </w:t>
      </w:r>
      <w:r w:rsidRPr="006E7CDC">
        <w:rPr>
          <w:rFonts w:ascii="Calibri" w:hAnsi="Calibri" w:cs="Calibri"/>
        </w:rPr>
        <w:t xml:space="preserve">is </w:t>
      </w:r>
      <w:r w:rsidR="00772D9F" w:rsidRPr="006E7CDC">
        <w:rPr>
          <w:rFonts w:ascii="Calibri" w:hAnsi="Calibri" w:cs="Calibri"/>
        </w:rPr>
        <w:t>compliant with all HITRUST CSF requirements? Is your organization HITRUST CSF Validated? Does your organization currently have a valid HITRUST CSF Certification?</w:t>
      </w:r>
    </w:p>
    <w:p w14:paraId="4956BF76" w14:textId="77777777" w:rsidR="00462E13" w:rsidRPr="004721CD" w:rsidRDefault="00462E13" w:rsidP="00462E13">
      <w:pPr>
        <w:rPr>
          <w:rFonts w:ascii="Calibri" w:hAnsi="Calibri"/>
          <w:szCs w:val="24"/>
        </w:rPr>
      </w:pPr>
    </w:p>
    <w:p w14:paraId="1FC4C276" w14:textId="7BADDDDD" w:rsidR="00462E13" w:rsidRPr="004721CD" w:rsidRDefault="009A3C28" w:rsidP="01567E3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rPr>
      </w:pPr>
      <w:r w:rsidRPr="01567E39">
        <w:rPr>
          <w:rFonts w:ascii="Calibri" w:hAnsi="Calibri" w:cs="Calibri"/>
        </w:rPr>
        <w:t>Confirmed</w:t>
      </w:r>
      <w:r w:rsidR="0034321D" w:rsidRPr="01567E39">
        <w:rPr>
          <w:rFonts w:ascii="Calibri" w:hAnsi="Calibri" w:cs="Calibri"/>
        </w:rPr>
        <w:t xml:space="preserve">. </w:t>
      </w:r>
      <w:r w:rsidR="00532E86" w:rsidRPr="01567E39">
        <w:rPr>
          <w:rFonts w:ascii="Calibri" w:hAnsi="Calibri" w:cs="Calibri"/>
        </w:rPr>
        <w:t>Yes</w:t>
      </w:r>
      <w:r w:rsidR="00814B39" w:rsidRPr="01567E39">
        <w:rPr>
          <w:rFonts w:ascii="Calibri" w:hAnsi="Calibri" w:cs="Calibri"/>
        </w:rPr>
        <w:t xml:space="preserve">, we </w:t>
      </w:r>
      <w:r w:rsidR="00F6518D" w:rsidRPr="01567E39">
        <w:rPr>
          <w:rFonts w:ascii="Calibri" w:hAnsi="Calibri" w:cs="Calibri"/>
        </w:rPr>
        <w:t xml:space="preserve">are </w:t>
      </w:r>
      <w:r w:rsidR="00264AEF" w:rsidRPr="01567E39">
        <w:rPr>
          <w:rFonts w:ascii="Calibri" w:hAnsi="Calibri" w:cs="Calibri"/>
        </w:rPr>
        <w:t>certified</w:t>
      </w:r>
      <w:r w:rsidR="009A04EC" w:rsidRPr="01567E39">
        <w:rPr>
          <w:rFonts w:ascii="Calibri" w:hAnsi="Calibri" w:cs="Calibri"/>
        </w:rPr>
        <w:t>, ho</w:t>
      </w:r>
      <w:r w:rsidR="00532E86" w:rsidRPr="01567E39">
        <w:rPr>
          <w:rFonts w:ascii="Calibri" w:hAnsi="Calibri" w:cs="Calibri"/>
        </w:rPr>
        <w:t>wever, we do not release the certification externally. We are happy to discuss</w:t>
      </w:r>
      <w:r w:rsidR="007423E1" w:rsidRPr="01567E39">
        <w:rPr>
          <w:rFonts w:ascii="Calibri" w:hAnsi="Calibri" w:cs="Calibri"/>
        </w:rPr>
        <w:t xml:space="preserve"> further</w:t>
      </w:r>
      <w:r w:rsidR="003F3233" w:rsidRPr="01567E39">
        <w:rPr>
          <w:rFonts w:ascii="Calibri" w:hAnsi="Calibri" w:cs="Calibri"/>
        </w:rPr>
        <w:t xml:space="preserve"> </w:t>
      </w:r>
      <w:r w:rsidR="00F30F38" w:rsidRPr="01567E39">
        <w:rPr>
          <w:rFonts w:ascii="Calibri" w:hAnsi="Calibri" w:cs="Calibri"/>
        </w:rPr>
        <w:t xml:space="preserve">and provide </w:t>
      </w:r>
      <w:r w:rsidR="007423E1" w:rsidRPr="01567E39">
        <w:rPr>
          <w:rFonts w:ascii="Calibri" w:hAnsi="Calibri" w:cs="Calibri"/>
        </w:rPr>
        <w:t xml:space="preserve">an </w:t>
      </w:r>
      <w:r w:rsidR="332B6CA7" w:rsidRPr="01567E39">
        <w:rPr>
          <w:rFonts w:ascii="Calibri" w:hAnsi="Calibri" w:cs="Calibri"/>
        </w:rPr>
        <w:t xml:space="preserve">attestation </w:t>
      </w:r>
      <w:r w:rsidR="007423E1" w:rsidRPr="01567E39">
        <w:rPr>
          <w:rFonts w:ascii="Calibri" w:hAnsi="Calibri" w:cs="Calibri"/>
        </w:rPr>
        <w:t>of certification</w:t>
      </w:r>
      <w:r w:rsidR="00532E86" w:rsidRPr="01567E39">
        <w:rPr>
          <w:rFonts w:ascii="Calibri" w:hAnsi="Calibri" w:cs="Calibri"/>
        </w:rPr>
        <w:t>.</w:t>
      </w:r>
    </w:p>
    <w:p w14:paraId="5A64EB2D" w14:textId="77777777" w:rsidR="00462E13" w:rsidRPr="004721CD" w:rsidRDefault="00462E13" w:rsidP="00104C52">
      <w:pPr>
        <w:rPr>
          <w:rFonts w:ascii="Calibri" w:hAnsi="Calibri"/>
          <w:szCs w:val="24"/>
        </w:rPr>
      </w:pPr>
    </w:p>
    <w:p w14:paraId="6C9F1408" w14:textId="77777777" w:rsidR="00117109" w:rsidRPr="006E7CDC" w:rsidRDefault="00ED1CCC" w:rsidP="00D81386">
      <w:pPr>
        <w:numPr>
          <w:ilvl w:val="0"/>
          <w:numId w:val="5"/>
        </w:numPr>
        <w:rPr>
          <w:rFonts w:ascii="Calibri" w:hAnsi="Calibri"/>
          <w:szCs w:val="24"/>
        </w:rPr>
      </w:pPr>
      <w:r w:rsidRPr="006E7CDC">
        <w:rPr>
          <w:rFonts w:ascii="Calibri" w:hAnsi="Calibri"/>
          <w:szCs w:val="24"/>
        </w:rPr>
        <w:t xml:space="preserve">Confirm your compliance with the </w:t>
      </w:r>
      <w:r w:rsidR="00117109" w:rsidRPr="006E7CDC">
        <w:rPr>
          <w:rFonts w:ascii="Calibri" w:hAnsi="Calibri"/>
          <w:szCs w:val="24"/>
        </w:rPr>
        <w:t>cybersecurity insurance</w:t>
      </w:r>
      <w:r w:rsidRPr="006E7CDC">
        <w:rPr>
          <w:rFonts w:ascii="Calibri" w:hAnsi="Calibri"/>
          <w:szCs w:val="24"/>
        </w:rPr>
        <w:t xml:space="preserve"> included in the contract.</w:t>
      </w:r>
      <w:r w:rsidR="00117109" w:rsidRPr="006E7CDC">
        <w:rPr>
          <w:rFonts w:ascii="Calibri" w:hAnsi="Calibri"/>
          <w:szCs w:val="24"/>
        </w:rPr>
        <w:t xml:space="preserve"> </w:t>
      </w:r>
    </w:p>
    <w:p w14:paraId="2DD06C52" w14:textId="77777777" w:rsidR="00117109" w:rsidRPr="006E7CDC" w:rsidRDefault="00117109" w:rsidP="00117109">
      <w:pPr>
        <w:rPr>
          <w:rFonts w:ascii="Calibri" w:hAnsi="Calibri"/>
          <w:szCs w:val="24"/>
        </w:rPr>
      </w:pPr>
    </w:p>
    <w:p w14:paraId="18BD0D7A" w14:textId="13CB60CD" w:rsidR="00117109" w:rsidRPr="004721CD" w:rsidRDefault="00445688" w:rsidP="0011710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Confirmed. </w:t>
      </w:r>
      <w:r w:rsidR="00B7479D" w:rsidRPr="00B7479D">
        <w:rPr>
          <w:rFonts w:ascii="Calibri" w:hAnsi="Calibri" w:cs="Calibri"/>
          <w:szCs w:val="24"/>
        </w:rPr>
        <w:t>UnitedHealth Group carries a cyber-liability insurance policy with limits of $10M each claim and aggregate</w:t>
      </w:r>
      <w:r w:rsidR="00F20BB8">
        <w:rPr>
          <w:rFonts w:ascii="Calibri" w:hAnsi="Calibri" w:cs="Calibri"/>
          <w:szCs w:val="24"/>
        </w:rPr>
        <w:t xml:space="preserve">. </w:t>
      </w:r>
    </w:p>
    <w:p w14:paraId="27BABBD7" w14:textId="77777777" w:rsidR="00117109" w:rsidRPr="006E7CDC" w:rsidRDefault="00117109" w:rsidP="00117109">
      <w:pPr>
        <w:rPr>
          <w:rFonts w:ascii="Calibri" w:hAnsi="Calibri"/>
          <w:szCs w:val="24"/>
        </w:rPr>
      </w:pPr>
    </w:p>
    <w:p w14:paraId="41C4FBA0" w14:textId="77777777" w:rsidR="002A4724" w:rsidRPr="006E7CDC" w:rsidRDefault="00ED1CCC" w:rsidP="00D81386">
      <w:pPr>
        <w:numPr>
          <w:ilvl w:val="0"/>
          <w:numId w:val="5"/>
        </w:numPr>
        <w:rPr>
          <w:rFonts w:ascii="Calibri" w:hAnsi="Calibri"/>
          <w:szCs w:val="24"/>
        </w:rPr>
      </w:pPr>
      <w:r w:rsidRPr="006E7CDC">
        <w:rPr>
          <w:rFonts w:ascii="Calibri" w:hAnsi="Calibri"/>
          <w:szCs w:val="24"/>
        </w:rPr>
        <w:t>Provide a bio for your</w:t>
      </w:r>
      <w:r w:rsidR="002A4724" w:rsidRPr="006E7CDC">
        <w:rPr>
          <w:rFonts w:ascii="Calibri" w:hAnsi="Calibri"/>
          <w:szCs w:val="24"/>
        </w:rPr>
        <w:t xml:space="preserve"> Privacy or Compliance officer</w:t>
      </w:r>
      <w:r w:rsidRPr="006E7CDC">
        <w:rPr>
          <w:rFonts w:ascii="Calibri" w:hAnsi="Calibri"/>
          <w:szCs w:val="24"/>
        </w:rPr>
        <w:t>.</w:t>
      </w:r>
      <w:r w:rsidR="002A4724" w:rsidRPr="006E7CDC">
        <w:rPr>
          <w:rFonts w:ascii="Calibri" w:hAnsi="Calibri"/>
          <w:szCs w:val="24"/>
        </w:rPr>
        <w:t xml:space="preserve"> </w:t>
      </w:r>
    </w:p>
    <w:p w14:paraId="3CF5FEC5" w14:textId="77777777" w:rsidR="002A4724" w:rsidRPr="006E7CDC" w:rsidRDefault="002A4724" w:rsidP="002A4724">
      <w:pPr>
        <w:rPr>
          <w:rFonts w:ascii="Calibri" w:hAnsi="Calibri"/>
          <w:szCs w:val="24"/>
        </w:rPr>
      </w:pPr>
    </w:p>
    <w:p w14:paraId="21E86DF4" w14:textId="77777777" w:rsidR="00E05760" w:rsidRPr="00E05760" w:rsidRDefault="00E05760" w:rsidP="00E0576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E05760">
        <w:rPr>
          <w:rFonts w:ascii="Calibri" w:hAnsi="Calibri" w:cs="Calibri"/>
          <w:szCs w:val="24"/>
        </w:rPr>
        <w:t xml:space="preserve">The responsibilities of the Chief Privacy Officer include: </w:t>
      </w:r>
    </w:p>
    <w:p w14:paraId="6CCEE7AE" w14:textId="5F756164" w:rsidR="00E05760" w:rsidRPr="003329BE" w:rsidRDefault="00E05760" w:rsidP="003329BE">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3329BE">
        <w:rPr>
          <w:rFonts w:ascii="Calibri" w:hAnsi="Calibri" w:cs="Calibri"/>
          <w:szCs w:val="24"/>
        </w:rPr>
        <w:t>Leading enterprise privacy operations</w:t>
      </w:r>
    </w:p>
    <w:p w14:paraId="589AE756" w14:textId="35263243" w:rsidR="00E05760" w:rsidRPr="003329BE" w:rsidRDefault="00E05760" w:rsidP="003329BE">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3329BE">
        <w:rPr>
          <w:rFonts w:ascii="Calibri" w:hAnsi="Calibri" w:cs="Calibri"/>
          <w:szCs w:val="24"/>
        </w:rPr>
        <w:t>Developing privacy policies and procedures</w:t>
      </w:r>
    </w:p>
    <w:p w14:paraId="49A9A216" w14:textId="156314A0" w:rsidR="00E05760" w:rsidRPr="003329BE" w:rsidRDefault="00E05760" w:rsidP="003329BE">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3329BE">
        <w:rPr>
          <w:rFonts w:ascii="Calibri" w:hAnsi="Calibri" w:cs="Calibri"/>
          <w:szCs w:val="24"/>
        </w:rPr>
        <w:t>Developing and conducting training programs on privacy policies and procedures</w:t>
      </w:r>
    </w:p>
    <w:p w14:paraId="0BBC09A6" w14:textId="151B0144" w:rsidR="00E05760" w:rsidRPr="003329BE" w:rsidRDefault="00E05760" w:rsidP="003329BE">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3329BE">
        <w:rPr>
          <w:rFonts w:ascii="Calibri" w:hAnsi="Calibri" w:cs="Calibri"/>
          <w:szCs w:val="24"/>
        </w:rPr>
        <w:t>Receiving and responding to complaints concerning the privacy practices described in UnitedHealth Group's Notice of Privacy Practices</w:t>
      </w:r>
    </w:p>
    <w:p w14:paraId="47CAEF1C" w14:textId="480C3796" w:rsidR="00E05760" w:rsidRPr="003329BE" w:rsidRDefault="00E05760" w:rsidP="003329BE">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3329BE">
        <w:rPr>
          <w:rFonts w:ascii="Calibri" w:hAnsi="Calibri" w:cs="Calibri"/>
          <w:szCs w:val="24"/>
        </w:rPr>
        <w:t>Investigating and correcting violations of privacy policies and procedures</w:t>
      </w:r>
    </w:p>
    <w:p w14:paraId="4F43DBCA" w14:textId="17BD63F0" w:rsidR="00E05760" w:rsidRPr="003329BE" w:rsidRDefault="00E05760" w:rsidP="003329BE">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3329BE">
        <w:rPr>
          <w:rFonts w:ascii="Calibri" w:hAnsi="Calibri" w:cs="Calibri"/>
          <w:szCs w:val="24"/>
        </w:rPr>
        <w:t>Working with the Enterprise Information Security (EIS) Organization, segment, and regional Privacy Offices and Business Organizations in development and maintenance of the Security Policy and standards regarding data privacy</w:t>
      </w:r>
    </w:p>
    <w:p w14:paraId="7953AD52" w14:textId="57AFBDFC" w:rsidR="00E05760" w:rsidRPr="003329BE" w:rsidRDefault="00E05760" w:rsidP="003329BE">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3329BE">
        <w:rPr>
          <w:rFonts w:ascii="Calibri" w:hAnsi="Calibri" w:cs="Calibri"/>
          <w:szCs w:val="24"/>
        </w:rPr>
        <w:t>Providing data privacy counsel to the organization</w:t>
      </w:r>
    </w:p>
    <w:p w14:paraId="1A2D13EF" w14:textId="0C18578C" w:rsidR="00E05760" w:rsidRPr="003329BE" w:rsidRDefault="00E05760" w:rsidP="003329BE">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3329BE">
        <w:rPr>
          <w:rFonts w:ascii="Calibri" w:hAnsi="Calibri" w:cs="Calibri"/>
          <w:szCs w:val="24"/>
        </w:rPr>
        <w:t>Coordinating privacy compliance activities between Business Organizations and regions</w:t>
      </w:r>
    </w:p>
    <w:p w14:paraId="3D0F11EE" w14:textId="1CE35806" w:rsidR="002A4724" w:rsidRPr="004721CD" w:rsidRDefault="00E05760" w:rsidP="003329BE">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3329BE">
        <w:rPr>
          <w:rFonts w:ascii="Calibri" w:hAnsi="Calibri" w:cs="Calibri"/>
          <w:szCs w:val="24"/>
        </w:rPr>
        <w:t>Providing consolidated reporting to the Chief Compliance and or Legal Officer</w:t>
      </w:r>
    </w:p>
    <w:p w14:paraId="062FB713" w14:textId="77777777" w:rsidR="00104C52" w:rsidRPr="006E7CDC" w:rsidRDefault="00104C52" w:rsidP="00104C52">
      <w:pPr>
        <w:rPr>
          <w:rFonts w:ascii="Calibri" w:hAnsi="Calibri"/>
          <w:szCs w:val="24"/>
        </w:rPr>
      </w:pPr>
    </w:p>
    <w:p w14:paraId="6F8EFEAF" w14:textId="77777777" w:rsidR="00117109" w:rsidRPr="006E7CDC" w:rsidRDefault="00117109" w:rsidP="00D81386">
      <w:pPr>
        <w:numPr>
          <w:ilvl w:val="0"/>
          <w:numId w:val="5"/>
        </w:numPr>
        <w:rPr>
          <w:rFonts w:ascii="Calibri" w:hAnsi="Calibri"/>
          <w:szCs w:val="24"/>
        </w:rPr>
      </w:pPr>
      <w:r w:rsidRPr="006E7CDC">
        <w:rPr>
          <w:rFonts w:ascii="Calibri" w:hAnsi="Calibri"/>
          <w:szCs w:val="24"/>
        </w:rPr>
        <w:t xml:space="preserve">What type of security protection training do you conduct for employees? </w:t>
      </w:r>
    </w:p>
    <w:p w14:paraId="5BCD74E9" w14:textId="77777777" w:rsidR="00117109" w:rsidRPr="004721CD" w:rsidRDefault="00117109" w:rsidP="00117109">
      <w:pPr>
        <w:rPr>
          <w:rFonts w:ascii="Calibri" w:hAnsi="Calibri"/>
          <w:szCs w:val="24"/>
        </w:rPr>
      </w:pPr>
    </w:p>
    <w:p w14:paraId="2EA87751" w14:textId="2480B1F8" w:rsidR="00DA6B6A" w:rsidRPr="00DA6B6A" w:rsidRDefault="00DA6B6A"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DA6B6A">
        <w:rPr>
          <w:rFonts w:ascii="Calibri" w:hAnsi="Calibri" w:cs="Calibri"/>
          <w:szCs w:val="24"/>
        </w:rPr>
        <w:t>It is the responsibility of the EIS Organization to provide UnitedHealth Group employees and contractors with ongoing information security awareness training and briefings.</w:t>
      </w:r>
    </w:p>
    <w:p w14:paraId="0FF63067" w14:textId="77777777" w:rsidR="00DA6B6A" w:rsidRPr="00DA6B6A" w:rsidRDefault="00DA6B6A"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DA6B6A">
        <w:rPr>
          <w:rFonts w:ascii="Calibri" w:hAnsi="Calibri" w:cs="Calibri"/>
          <w:szCs w:val="24"/>
        </w:rPr>
        <w:t>The training and awareness program is subject to the following requirements:</w:t>
      </w:r>
    </w:p>
    <w:p w14:paraId="72AB87F4" w14:textId="0CE9C01E" w:rsidR="00DA6B6A" w:rsidRPr="003329BE" w:rsidRDefault="00DA6B6A" w:rsidP="003329BE">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 xml:space="preserve">Security education is ongoing, and all employees and contractors will complete </w:t>
      </w:r>
      <w:r w:rsidRPr="003329BE">
        <w:rPr>
          <w:rFonts w:ascii="Calibri" w:hAnsi="Calibri" w:cs="Calibri"/>
          <w:szCs w:val="24"/>
        </w:rPr>
        <w:lastRenderedPageBreak/>
        <w:t>formal education requirements on an annual basis</w:t>
      </w:r>
    </w:p>
    <w:p w14:paraId="398B7FBF" w14:textId="20ED4371" w:rsidR="00DA6B6A" w:rsidRPr="003329BE" w:rsidRDefault="00DA6B6A" w:rsidP="003329BE">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UnitedHealth Group must retain completion records for formal employee and contractor training sessions per the  Enterprise Records and Information Management (ERIM) Data Retention Schedule. Training programs will be tailored to appropriate audiences. Security reminders will be sent out periodically on subjects including, but not limited to:</w:t>
      </w:r>
    </w:p>
    <w:p w14:paraId="37B08FA3" w14:textId="433EF485" w:rsidR="00DA6B6A" w:rsidRPr="003329BE" w:rsidRDefault="00DA6B6A" w:rsidP="000E1EE7">
      <w:pPr>
        <w:pStyle w:val="ListParagraph"/>
        <w:numPr>
          <w:ilvl w:val="0"/>
          <w:numId w:val="2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Acceptable use of information assets and information technology (IT) systems</w:t>
      </w:r>
    </w:p>
    <w:p w14:paraId="0B834479" w14:textId="72FCD279" w:rsidR="00DA6B6A" w:rsidRPr="003329BE" w:rsidRDefault="00DA6B6A" w:rsidP="000E1EE7">
      <w:pPr>
        <w:pStyle w:val="ListParagraph"/>
        <w:numPr>
          <w:ilvl w:val="0"/>
          <w:numId w:val="2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Password and user identity (ID) practices</w:t>
      </w:r>
    </w:p>
    <w:p w14:paraId="45E68AC8" w14:textId="1EC344EE" w:rsidR="00DA6B6A" w:rsidRPr="003329BE" w:rsidRDefault="00DA6B6A" w:rsidP="000E1EE7">
      <w:pPr>
        <w:pStyle w:val="ListParagraph"/>
        <w:numPr>
          <w:ilvl w:val="0"/>
          <w:numId w:val="2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Social engineering</w:t>
      </w:r>
    </w:p>
    <w:p w14:paraId="3866F6AB" w14:textId="118EBBCB" w:rsidR="00DA6B6A" w:rsidRPr="003329BE" w:rsidRDefault="00DA6B6A" w:rsidP="000E1EE7">
      <w:pPr>
        <w:pStyle w:val="ListParagraph"/>
        <w:numPr>
          <w:ilvl w:val="0"/>
          <w:numId w:val="2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Internet access</w:t>
      </w:r>
    </w:p>
    <w:p w14:paraId="6111DA0E" w14:textId="78384205" w:rsidR="00DA6B6A" w:rsidRPr="003329BE" w:rsidRDefault="00DA6B6A" w:rsidP="000E1EE7">
      <w:pPr>
        <w:pStyle w:val="ListParagraph"/>
        <w:numPr>
          <w:ilvl w:val="0"/>
          <w:numId w:val="2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Email usage</w:t>
      </w:r>
    </w:p>
    <w:p w14:paraId="04E7466C" w14:textId="05B2B545" w:rsidR="00DA6B6A" w:rsidRPr="003329BE" w:rsidRDefault="00DA6B6A" w:rsidP="000E1EE7">
      <w:pPr>
        <w:pStyle w:val="ListParagraph"/>
        <w:numPr>
          <w:ilvl w:val="0"/>
          <w:numId w:val="2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Who to contact for additional information</w:t>
      </w:r>
    </w:p>
    <w:p w14:paraId="37854FF6" w14:textId="47F61687" w:rsidR="00DA6B6A" w:rsidRPr="003329BE" w:rsidRDefault="00DA6B6A" w:rsidP="000E1EE7">
      <w:pPr>
        <w:pStyle w:val="ListParagraph"/>
        <w:numPr>
          <w:ilvl w:val="0"/>
          <w:numId w:val="2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Information classification guidelines</w:t>
      </w:r>
    </w:p>
    <w:p w14:paraId="10596916" w14:textId="3DCC44CA" w:rsidR="00DA6B6A" w:rsidRPr="003329BE" w:rsidRDefault="00DA6B6A" w:rsidP="000E1EE7">
      <w:pPr>
        <w:pStyle w:val="ListParagraph"/>
        <w:numPr>
          <w:ilvl w:val="0"/>
          <w:numId w:val="2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UnitedHealth Group monitoring policies</w:t>
      </w:r>
    </w:p>
    <w:p w14:paraId="512126DD" w14:textId="7208EA3B" w:rsidR="00DA6B6A" w:rsidRPr="003329BE" w:rsidRDefault="00DA6B6A" w:rsidP="000E1EE7">
      <w:pPr>
        <w:pStyle w:val="ListParagraph"/>
        <w:numPr>
          <w:ilvl w:val="0"/>
          <w:numId w:val="2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Overview of the EIS Program</w:t>
      </w:r>
    </w:p>
    <w:p w14:paraId="7FDCDD20" w14:textId="145B5F37" w:rsidR="00DA6B6A" w:rsidRPr="003329BE" w:rsidRDefault="00DA6B6A" w:rsidP="000E1EE7">
      <w:pPr>
        <w:pStyle w:val="ListParagraph"/>
        <w:numPr>
          <w:ilvl w:val="0"/>
          <w:numId w:val="2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Legal/regulatory requirements</w:t>
      </w:r>
    </w:p>
    <w:p w14:paraId="571C0398" w14:textId="77777777" w:rsidR="00DA6B6A" w:rsidRPr="00DA6B6A" w:rsidRDefault="00DA6B6A"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DA6B6A">
        <w:rPr>
          <w:rFonts w:ascii="Calibri" w:hAnsi="Calibri" w:cs="Calibri"/>
          <w:szCs w:val="24"/>
        </w:rPr>
        <w:t>Security awareness training will:</w:t>
      </w:r>
    </w:p>
    <w:p w14:paraId="68C2B881" w14:textId="22613B5C" w:rsidR="00DA6B6A" w:rsidRPr="00DA6B6A" w:rsidRDefault="00DA6B6A"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rPr>
          <w:rFonts w:ascii="Calibri" w:hAnsi="Calibri" w:cs="Calibri"/>
          <w:szCs w:val="24"/>
        </w:rPr>
      </w:pPr>
      <w:r w:rsidRPr="00DA6B6A">
        <w:rPr>
          <w:rFonts w:ascii="Calibri" w:hAnsi="Calibri" w:cs="Calibri"/>
          <w:szCs w:val="24"/>
        </w:rPr>
        <w:t>•</w:t>
      </w:r>
      <w:r w:rsidRPr="00DA6B6A">
        <w:rPr>
          <w:rFonts w:ascii="Calibri" w:hAnsi="Calibri" w:cs="Calibri"/>
          <w:szCs w:val="24"/>
        </w:rPr>
        <w:tab/>
      </w:r>
      <w:r w:rsidR="002609CD">
        <w:rPr>
          <w:rFonts w:ascii="Calibri" w:hAnsi="Calibri" w:cs="Calibri"/>
          <w:szCs w:val="24"/>
        </w:rPr>
        <w:t>Integrate with</w:t>
      </w:r>
      <w:r w:rsidRPr="00DA6B6A">
        <w:rPr>
          <w:rFonts w:ascii="Calibri" w:hAnsi="Calibri" w:cs="Calibri"/>
          <w:szCs w:val="24"/>
        </w:rPr>
        <w:t xml:space="preserve"> new hire orientation</w:t>
      </w:r>
    </w:p>
    <w:p w14:paraId="112D2859" w14:textId="072F0FCB" w:rsidR="00DA6B6A" w:rsidRPr="00DA6B6A" w:rsidRDefault="00DA6B6A"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rPr>
          <w:rFonts w:ascii="Calibri" w:hAnsi="Calibri" w:cs="Calibri"/>
          <w:szCs w:val="24"/>
        </w:rPr>
      </w:pPr>
      <w:r w:rsidRPr="00DA6B6A">
        <w:rPr>
          <w:rFonts w:ascii="Calibri" w:hAnsi="Calibri" w:cs="Calibri"/>
          <w:szCs w:val="24"/>
        </w:rPr>
        <w:t>•</w:t>
      </w:r>
      <w:r w:rsidRPr="00DA6B6A">
        <w:rPr>
          <w:rFonts w:ascii="Calibri" w:hAnsi="Calibri" w:cs="Calibri"/>
          <w:szCs w:val="24"/>
        </w:rPr>
        <w:tab/>
        <w:t>Include a program on managing Protected Information</w:t>
      </w:r>
    </w:p>
    <w:p w14:paraId="2F490151" w14:textId="337D8A48" w:rsidR="00DA6B6A" w:rsidRPr="004721CD" w:rsidRDefault="00DA6B6A" w:rsidP="0007226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rPr>
          <w:rFonts w:ascii="Calibri" w:hAnsi="Calibri" w:cs="Calibri"/>
          <w:szCs w:val="24"/>
        </w:rPr>
      </w:pPr>
      <w:r w:rsidRPr="00DA6B6A">
        <w:rPr>
          <w:rFonts w:ascii="Calibri" w:hAnsi="Calibri" w:cs="Calibri"/>
          <w:szCs w:val="24"/>
        </w:rPr>
        <w:t>•</w:t>
      </w:r>
      <w:r w:rsidRPr="00DA6B6A">
        <w:rPr>
          <w:rFonts w:ascii="Calibri" w:hAnsi="Calibri" w:cs="Calibri"/>
          <w:szCs w:val="24"/>
        </w:rPr>
        <w:tab/>
        <w:t>Be reviewed on a periodic basis</w:t>
      </w:r>
    </w:p>
    <w:p w14:paraId="505C9904" w14:textId="77777777" w:rsidR="00117109" w:rsidRDefault="00117109" w:rsidP="00117109">
      <w:pPr>
        <w:ind w:left="1080"/>
        <w:rPr>
          <w:rFonts w:ascii="Calibri" w:hAnsi="Calibri"/>
          <w:szCs w:val="24"/>
        </w:rPr>
      </w:pPr>
    </w:p>
    <w:p w14:paraId="0B6714CF" w14:textId="77777777" w:rsidR="00117109" w:rsidRPr="006E7CDC" w:rsidRDefault="00117109" w:rsidP="00D81386">
      <w:pPr>
        <w:numPr>
          <w:ilvl w:val="0"/>
          <w:numId w:val="5"/>
        </w:numPr>
        <w:rPr>
          <w:rFonts w:ascii="Calibri" w:hAnsi="Calibri"/>
          <w:szCs w:val="24"/>
        </w:rPr>
      </w:pPr>
      <w:r w:rsidRPr="006E7CDC">
        <w:rPr>
          <w:rFonts w:ascii="Calibri" w:hAnsi="Calibri"/>
          <w:szCs w:val="24"/>
        </w:rPr>
        <w:t xml:space="preserve">Do you employ two-factor authentication before personnel can access sensitive records? </w:t>
      </w:r>
    </w:p>
    <w:p w14:paraId="0C960153" w14:textId="77777777" w:rsidR="00117109" w:rsidRPr="006E7CDC" w:rsidRDefault="00117109" w:rsidP="00117109">
      <w:pPr>
        <w:rPr>
          <w:rFonts w:ascii="Calibri" w:hAnsi="Calibri"/>
          <w:szCs w:val="24"/>
        </w:rPr>
      </w:pPr>
    </w:p>
    <w:p w14:paraId="53D9425D" w14:textId="04BF9839" w:rsidR="000A7B85" w:rsidRPr="000A7B85" w:rsidRDefault="000A7B85"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0A7B85">
        <w:rPr>
          <w:rFonts w:ascii="Calibri" w:hAnsi="Calibri" w:cs="Calibri"/>
          <w:szCs w:val="24"/>
        </w:rPr>
        <w:t>Multi-factor authentication (MFA) is an element of layered security controls to reduce risk associated with high-risk online activities. MFA must have at least two of the three following factors:</w:t>
      </w:r>
    </w:p>
    <w:p w14:paraId="50D3C858" w14:textId="453F694C" w:rsidR="000A7B85" w:rsidRPr="003329BE" w:rsidRDefault="000A7B85" w:rsidP="003329BE">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Something the user knows, e.g., a passcode or PIN</w:t>
      </w:r>
    </w:p>
    <w:p w14:paraId="67B9BAA6" w14:textId="2CB750FE" w:rsidR="000A7B85" w:rsidRPr="003329BE" w:rsidRDefault="000A7B85" w:rsidP="003329BE">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Something the user has, e.g., a smart card, hard token, or registered device</w:t>
      </w:r>
    </w:p>
    <w:p w14:paraId="5B3A549C" w14:textId="0FAAE596" w:rsidR="000A7B85" w:rsidRPr="003329BE" w:rsidRDefault="000A7B85" w:rsidP="003329BE">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Something the user is, e.g., a biometric characteristic, such as a fingerprint or voice imprint</w:t>
      </w:r>
    </w:p>
    <w:p w14:paraId="67CCCA7F" w14:textId="77777777" w:rsidR="000A7B85" w:rsidRPr="000A7B85" w:rsidRDefault="000A7B85"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0A7B85">
        <w:rPr>
          <w:rFonts w:ascii="Calibri" w:hAnsi="Calibri" w:cs="Calibri"/>
          <w:szCs w:val="24"/>
        </w:rPr>
        <w:t>All MFA patterns must be approved by Enterprise Information Security (EIS) prior to implementation.</w:t>
      </w:r>
    </w:p>
    <w:p w14:paraId="24B4E875" w14:textId="2785A846" w:rsidR="000A7B85" w:rsidRPr="004721CD" w:rsidRDefault="000A7B85"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0A7B85">
        <w:rPr>
          <w:rFonts w:ascii="Calibri" w:hAnsi="Calibri" w:cs="Calibri"/>
          <w:szCs w:val="24"/>
        </w:rPr>
        <w:t>All Optum Technology</w:t>
      </w:r>
      <w:r w:rsidR="00091FED">
        <w:rPr>
          <w:rFonts w:ascii="Calibri" w:hAnsi="Calibri" w:cs="Calibri"/>
          <w:szCs w:val="24"/>
        </w:rPr>
        <w:t>-</w:t>
      </w:r>
      <w:r w:rsidRPr="000A7B85">
        <w:rPr>
          <w:rFonts w:ascii="Calibri" w:hAnsi="Calibri" w:cs="Calibri"/>
          <w:szCs w:val="24"/>
        </w:rPr>
        <w:t>issued laptops or workstations must require a UnitedHealth Group-issued second factor (factor two) to gain access to the device.</w:t>
      </w:r>
    </w:p>
    <w:p w14:paraId="6D94BF9F" w14:textId="77777777" w:rsidR="00117109" w:rsidRDefault="00117109" w:rsidP="00117109">
      <w:pPr>
        <w:rPr>
          <w:rFonts w:ascii="Calibri" w:hAnsi="Calibri"/>
          <w:szCs w:val="24"/>
        </w:rPr>
      </w:pPr>
    </w:p>
    <w:p w14:paraId="7E883BAE" w14:textId="77777777" w:rsidR="002A4724" w:rsidRPr="004721CD" w:rsidRDefault="002A4724" w:rsidP="00D81386">
      <w:pPr>
        <w:numPr>
          <w:ilvl w:val="0"/>
          <w:numId w:val="5"/>
        </w:numPr>
        <w:rPr>
          <w:rFonts w:ascii="Calibri" w:hAnsi="Calibri"/>
          <w:szCs w:val="24"/>
        </w:rPr>
      </w:pPr>
      <w:r w:rsidRPr="004721CD">
        <w:rPr>
          <w:rFonts w:ascii="Calibri" w:hAnsi="Calibri"/>
          <w:szCs w:val="24"/>
        </w:rPr>
        <w:t xml:space="preserve">Who will have access to the State's data (and specifically access to sensitive member healthcare and financial data) in your organization? </w:t>
      </w:r>
    </w:p>
    <w:p w14:paraId="4B668B67" w14:textId="77777777" w:rsidR="002A4724" w:rsidRPr="004721CD" w:rsidRDefault="002A4724" w:rsidP="002A4724">
      <w:pPr>
        <w:rPr>
          <w:rFonts w:ascii="Calibri" w:hAnsi="Calibri"/>
          <w:szCs w:val="24"/>
        </w:rPr>
      </w:pPr>
    </w:p>
    <w:p w14:paraId="76129B3D" w14:textId="20D1E66A" w:rsidR="00BC0836" w:rsidRPr="00BC0836" w:rsidRDefault="00BC0836" w:rsidP="008F22B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BC0836">
        <w:rPr>
          <w:rFonts w:ascii="Calibri" w:hAnsi="Calibri" w:cs="Calibri"/>
          <w:szCs w:val="24"/>
        </w:rPr>
        <w:t>Optum restrict</w:t>
      </w:r>
      <w:r w:rsidR="00995401">
        <w:rPr>
          <w:rFonts w:ascii="Calibri" w:hAnsi="Calibri" w:cs="Calibri"/>
          <w:szCs w:val="24"/>
        </w:rPr>
        <w:t>s</w:t>
      </w:r>
      <w:r w:rsidRPr="00BC0836">
        <w:rPr>
          <w:rFonts w:ascii="Calibri" w:hAnsi="Calibri" w:cs="Calibri"/>
          <w:szCs w:val="24"/>
        </w:rPr>
        <w:t xml:space="preserve"> direct access to the </w:t>
      </w:r>
      <w:r w:rsidR="0063115B">
        <w:rPr>
          <w:rFonts w:ascii="Calibri" w:hAnsi="Calibri" w:cs="Calibri"/>
          <w:szCs w:val="24"/>
        </w:rPr>
        <w:t xml:space="preserve">data in the </w:t>
      </w:r>
      <w:r w:rsidR="003B63BF">
        <w:rPr>
          <w:rFonts w:ascii="Calibri" w:hAnsi="Calibri" w:cs="Calibri"/>
          <w:szCs w:val="24"/>
        </w:rPr>
        <w:t>State’s</w:t>
      </w:r>
      <w:r w:rsidR="003B63BF" w:rsidRPr="00BC0836">
        <w:rPr>
          <w:rFonts w:ascii="Calibri" w:hAnsi="Calibri" w:cs="Calibri"/>
          <w:szCs w:val="24"/>
        </w:rPr>
        <w:t xml:space="preserve"> </w:t>
      </w:r>
      <w:r w:rsidRPr="00BC0836">
        <w:rPr>
          <w:rFonts w:ascii="Calibri" w:hAnsi="Calibri" w:cs="Calibri"/>
          <w:szCs w:val="24"/>
        </w:rPr>
        <w:t xml:space="preserve">warehouse to internal staff </w:t>
      </w:r>
      <w:r w:rsidR="0044201F">
        <w:rPr>
          <w:rFonts w:ascii="Calibri" w:hAnsi="Calibri" w:cs="Calibri"/>
          <w:szCs w:val="24"/>
        </w:rPr>
        <w:t xml:space="preserve">for </w:t>
      </w:r>
      <w:r w:rsidR="0044201F">
        <w:rPr>
          <w:rFonts w:ascii="Calibri" w:hAnsi="Calibri" w:cs="Calibri"/>
          <w:szCs w:val="24"/>
        </w:rPr>
        <w:lastRenderedPageBreak/>
        <w:t xml:space="preserve">the purpose of </w:t>
      </w:r>
      <w:r w:rsidR="00753ACA">
        <w:rPr>
          <w:rFonts w:ascii="Calibri" w:hAnsi="Calibri" w:cs="Calibri"/>
          <w:szCs w:val="24"/>
        </w:rPr>
        <w:t xml:space="preserve">general </w:t>
      </w:r>
      <w:r w:rsidRPr="00BC0836">
        <w:rPr>
          <w:rFonts w:ascii="Calibri" w:hAnsi="Calibri" w:cs="Calibri"/>
          <w:szCs w:val="24"/>
        </w:rPr>
        <w:t xml:space="preserve">data management </w:t>
      </w:r>
      <w:r w:rsidR="00753ACA">
        <w:rPr>
          <w:rFonts w:ascii="Calibri" w:hAnsi="Calibri" w:cs="Calibri"/>
          <w:szCs w:val="24"/>
        </w:rPr>
        <w:t xml:space="preserve">by </w:t>
      </w:r>
      <w:r w:rsidRPr="00BC0836">
        <w:rPr>
          <w:rFonts w:ascii="Calibri" w:hAnsi="Calibri" w:cs="Calibri"/>
          <w:szCs w:val="24"/>
        </w:rPr>
        <w:t>database administrators</w:t>
      </w:r>
      <w:r w:rsidR="005164F8">
        <w:rPr>
          <w:rFonts w:ascii="Calibri" w:hAnsi="Calibri" w:cs="Calibri"/>
          <w:szCs w:val="24"/>
        </w:rPr>
        <w:t xml:space="preserve">. </w:t>
      </w:r>
      <w:r w:rsidR="00A6235F">
        <w:rPr>
          <w:rFonts w:ascii="Calibri" w:hAnsi="Calibri" w:cs="Calibri"/>
          <w:szCs w:val="24"/>
        </w:rPr>
        <w:t>Temporary r</w:t>
      </w:r>
      <w:r w:rsidR="005164F8">
        <w:rPr>
          <w:rFonts w:ascii="Calibri" w:hAnsi="Calibri" w:cs="Calibri"/>
          <w:szCs w:val="24"/>
        </w:rPr>
        <w:t xml:space="preserve">ead-only </w:t>
      </w:r>
      <w:r w:rsidR="00C15531">
        <w:rPr>
          <w:rFonts w:ascii="Calibri" w:hAnsi="Calibri" w:cs="Calibri"/>
          <w:szCs w:val="24"/>
        </w:rPr>
        <w:t xml:space="preserve">access </w:t>
      </w:r>
      <w:r w:rsidR="005164F8">
        <w:rPr>
          <w:rFonts w:ascii="Calibri" w:hAnsi="Calibri" w:cs="Calibri"/>
          <w:szCs w:val="24"/>
        </w:rPr>
        <w:t xml:space="preserve">is provided to </w:t>
      </w:r>
      <w:r w:rsidR="00A6235F">
        <w:rPr>
          <w:rFonts w:ascii="Calibri" w:hAnsi="Calibri" w:cs="Calibri"/>
          <w:szCs w:val="24"/>
        </w:rPr>
        <w:t xml:space="preserve">dedicated </w:t>
      </w:r>
      <w:r w:rsidR="00C15531">
        <w:rPr>
          <w:rFonts w:ascii="Calibri" w:hAnsi="Calibri" w:cs="Calibri"/>
          <w:szCs w:val="24"/>
        </w:rPr>
        <w:t xml:space="preserve">system </w:t>
      </w:r>
      <w:r w:rsidRPr="00BC0836">
        <w:rPr>
          <w:rFonts w:ascii="Calibri" w:hAnsi="Calibri" w:cs="Calibri"/>
          <w:szCs w:val="24"/>
        </w:rPr>
        <w:t>support personnel</w:t>
      </w:r>
      <w:r w:rsidR="00A6235F">
        <w:rPr>
          <w:rFonts w:ascii="Calibri" w:hAnsi="Calibri" w:cs="Calibri"/>
          <w:szCs w:val="24"/>
        </w:rPr>
        <w:t xml:space="preserve"> when it is necessary. </w:t>
      </w:r>
    </w:p>
    <w:p w14:paraId="4CE7CD3F" w14:textId="08FAC476" w:rsidR="00750BDC" w:rsidRPr="00BC0836" w:rsidRDefault="00750BDC" w:rsidP="008F22B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Authorized licensed users of the reporting application </w:t>
      </w:r>
      <w:r w:rsidR="00C15531">
        <w:rPr>
          <w:rFonts w:ascii="Calibri" w:hAnsi="Calibri" w:cs="Calibri"/>
          <w:szCs w:val="24"/>
        </w:rPr>
        <w:t>are</w:t>
      </w:r>
      <w:r w:rsidR="009A7BCD">
        <w:rPr>
          <w:rFonts w:ascii="Calibri" w:hAnsi="Calibri" w:cs="Calibri"/>
          <w:szCs w:val="24"/>
        </w:rPr>
        <w:t xml:space="preserve"> limited to </w:t>
      </w:r>
      <w:r w:rsidR="00BC2277">
        <w:rPr>
          <w:rFonts w:ascii="Calibri" w:hAnsi="Calibri" w:cs="Calibri"/>
          <w:szCs w:val="24"/>
        </w:rPr>
        <w:t xml:space="preserve">the </w:t>
      </w:r>
      <w:r w:rsidR="005164F8">
        <w:rPr>
          <w:rFonts w:ascii="Calibri" w:hAnsi="Calibri" w:cs="Calibri"/>
          <w:szCs w:val="24"/>
        </w:rPr>
        <w:t xml:space="preserve">Optum </w:t>
      </w:r>
      <w:r w:rsidR="00BC2277">
        <w:rPr>
          <w:rFonts w:ascii="Calibri" w:hAnsi="Calibri" w:cs="Calibri"/>
          <w:szCs w:val="24"/>
        </w:rPr>
        <w:t xml:space="preserve">team who supports </w:t>
      </w:r>
      <w:r w:rsidR="003B63BF">
        <w:rPr>
          <w:rFonts w:ascii="Calibri" w:hAnsi="Calibri" w:cs="Calibri"/>
          <w:szCs w:val="24"/>
        </w:rPr>
        <w:t>the State</w:t>
      </w:r>
      <w:r w:rsidR="00C94828">
        <w:rPr>
          <w:rFonts w:ascii="Calibri" w:hAnsi="Calibri" w:cs="Calibri"/>
          <w:szCs w:val="24"/>
        </w:rPr>
        <w:t xml:space="preserve"> and the </w:t>
      </w:r>
      <w:r w:rsidR="00CA21DB">
        <w:rPr>
          <w:rFonts w:ascii="Calibri" w:hAnsi="Calibri" w:cs="Calibri"/>
          <w:szCs w:val="24"/>
        </w:rPr>
        <w:t xml:space="preserve">licensed </w:t>
      </w:r>
      <w:r w:rsidR="00C94828">
        <w:rPr>
          <w:rFonts w:ascii="Calibri" w:hAnsi="Calibri" w:cs="Calibri"/>
          <w:szCs w:val="24"/>
        </w:rPr>
        <w:t xml:space="preserve">users </w:t>
      </w:r>
      <w:r w:rsidR="00D542DE">
        <w:rPr>
          <w:rFonts w:ascii="Calibri" w:hAnsi="Calibri" w:cs="Calibri"/>
          <w:szCs w:val="24"/>
        </w:rPr>
        <w:t xml:space="preserve">identified </w:t>
      </w:r>
      <w:r w:rsidR="00C94828">
        <w:rPr>
          <w:rFonts w:ascii="Calibri" w:hAnsi="Calibri" w:cs="Calibri"/>
          <w:szCs w:val="24"/>
        </w:rPr>
        <w:t xml:space="preserve">by </w:t>
      </w:r>
      <w:r w:rsidR="003B63BF">
        <w:rPr>
          <w:rFonts w:ascii="Calibri" w:hAnsi="Calibri" w:cs="Calibri"/>
          <w:szCs w:val="24"/>
        </w:rPr>
        <w:t>the State</w:t>
      </w:r>
      <w:r w:rsidR="00C94828">
        <w:rPr>
          <w:rFonts w:ascii="Calibri" w:hAnsi="Calibri" w:cs="Calibri"/>
          <w:szCs w:val="24"/>
        </w:rPr>
        <w:t xml:space="preserve">. </w:t>
      </w:r>
      <w:r w:rsidR="00AD514E">
        <w:rPr>
          <w:rFonts w:ascii="Calibri" w:hAnsi="Calibri" w:cs="Calibri"/>
          <w:szCs w:val="24"/>
        </w:rPr>
        <w:t>These users are able to access</w:t>
      </w:r>
      <w:r w:rsidR="002E49CD">
        <w:rPr>
          <w:rFonts w:ascii="Calibri" w:hAnsi="Calibri" w:cs="Calibri"/>
          <w:szCs w:val="24"/>
        </w:rPr>
        <w:t xml:space="preserve"> the detail</w:t>
      </w:r>
      <w:r w:rsidR="00F75A69">
        <w:rPr>
          <w:rFonts w:ascii="Calibri" w:hAnsi="Calibri" w:cs="Calibri"/>
          <w:szCs w:val="24"/>
        </w:rPr>
        <w:t xml:space="preserve"> level</w:t>
      </w:r>
      <w:r w:rsidR="002E49CD">
        <w:rPr>
          <w:rFonts w:ascii="Calibri" w:hAnsi="Calibri" w:cs="Calibri"/>
          <w:szCs w:val="24"/>
        </w:rPr>
        <w:t xml:space="preserve"> information </w:t>
      </w:r>
      <w:r w:rsidR="00F75A69">
        <w:rPr>
          <w:rFonts w:ascii="Calibri" w:hAnsi="Calibri" w:cs="Calibri"/>
          <w:szCs w:val="24"/>
        </w:rPr>
        <w:t xml:space="preserve">including </w:t>
      </w:r>
      <w:r w:rsidR="00A97EA6">
        <w:rPr>
          <w:rFonts w:ascii="Calibri" w:hAnsi="Calibri" w:cs="Calibri"/>
          <w:szCs w:val="24"/>
        </w:rPr>
        <w:t xml:space="preserve">claims financial data and health care data by </w:t>
      </w:r>
      <w:r w:rsidR="0013654E">
        <w:rPr>
          <w:rFonts w:ascii="Calibri" w:hAnsi="Calibri" w:cs="Calibri"/>
          <w:szCs w:val="24"/>
        </w:rPr>
        <w:t xml:space="preserve">diagnosis, </w:t>
      </w:r>
      <w:r w:rsidR="007A279D">
        <w:rPr>
          <w:rFonts w:ascii="Calibri" w:hAnsi="Calibri" w:cs="Calibri"/>
          <w:szCs w:val="24"/>
        </w:rPr>
        <w:t xml:space="preserve">service and date. </w:t>
      </w:r>
    </w:p>
    <w:p w14:paraId="47B3B6DA" w14:textId="69DBBD1A" w:rsidR="002A4724" w:rsidRPr="004721CD" w:rsidRDefault="00BC0836" w:rsidP="008F22B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BC0836">
        <w:rPr>
          <w:rFonts w:ascii="Calibri" w:hAnsi="Calibri" w:cs="Calibri"/>
          <w:szCs w:val="24"/>
        </w:rPr>
        <w:t xml:space="preserve">All </w:t>
      </w:r>
      <w:r w:rsidR="00260D07">
        <w:rPr>
          <w:rFonts w:ascii="Calibri" w:hAnsi="Calibri" w:cs="Calibri"/>
          <w:szCs w:val="24"/>
        </w:rPr>
        <w:t>Optum</w:t>
      </w:r>
      <w:r w:rsidRPr="00BC0836">
        <w:rPr>
          <w:rFonts w:ascii="Calibri" w:hAnsi="Calibri" w:cs="Calibri"/>
          <w:szCs w:val="24"/>
        </w:rPr>
        <w:t xml:space="preserve"> employees are required to comply with our corporate data security policies</w:t>
      </w:r>
      <w:r w:rsidR="00260D07">
        <w:rPr>
          <w:rFonts w:ascii="Calibri" w:hAnsi="Calibri" w:cs="Calibri"/>
          <w:szCs w:val="24"/>
        </w:rPr>
        <w:t>, related trai</w:t>
      </w:r>
      <w:r w:rsidR="00506FD4">
        <w:rPr>
          <w:rFonts w:ascii="Calibri" w:hAnsi="Calibri" w:cs="Calibri"/>
          <w:szCs w:val="24"/>
        </w:rPr>
        <w:t>nings</w:t>
      </w:r>
      <w:r w:rsidRPr="00BC0836">
        <w:rPr>
          <w:rFonts w:ascii="Calibri" w:hAnsi="Calibri" w:cs="Calibri"/>
          <w:szCs w:val="24"/>
        </w:rPr>
        <w:t xml:space="preserve"> and established policies and procedures for data management.</w:t>
      </w:r>
    </w:p>
    <w:p w14:paraId="547A99E4" w14:textId="77777777" w:rsidR="002A4724" w:rsidRDefault="002A4724" w:rsidP="002A4724">
      <w:pPr>
        <w:ind w:left="1080"/>
        <w:rPr>
          <w:rFonts w:ascii="Calibri" w:hAnsi="Calibri"/>
          <w:szCs w:val="24"/>
        </w:rPr>
      </w:pPr>
    </w:p>
    <w:p w14:paraId="7E6EB1B7" w14:textId="77777777" w:rsidR="00104C52" w:rsidRPr="004721CD" w:rsidRDefault="00104C52" w:rsidP="00D81386">
      <w:pPr>
        <w:numPr>
          <w:ilvl w:val="0"/>
          <w:numId w:val="5"/>
        </w:numPr>
        <w:rPr>
          <w:rFonts w:ascii="Calibri" w:hAnsi="Calibri"/>
          <w:szCs w:val="24"/>
        </w:rPr>
      </w:pPr>
      <w:r w:rsidRPr="004721CD">
        <w:rPr>
          <w:rFonts w:ascii="Calibri" w:hAnsi="Calibri"/>
          <w:szCs w:val="24"/>
        </w:rPr>
        <w:t>Will those individuals in your organization who have access to the State's data be assigned role-based security access</w:t>
      </w:r>
      <w:r w:rsidR="00467739">
        <w:rPr>
          <w:rFonts w:ascii="Calibri" w:hAnsi="Calibri"/>
          <w:szCs w:val="24"/>
        </w:rPr>
        <w:t>?</w:t>
      </w:r>
      <w:r w:rsidRPr="004721CD">
        <w:rPr>
          <w:rFonts w:ascii="Calibri" w:hAnsi="Calibri"/>
          <w:szCs w:val="24"/>
        </w:rPr>
        <w:t xml:space="preserve"> </w:t>
      </w:r>
      <w:r w:rsidR="00467739">
        <w:rPr>
          <w:rFonts w:ascii="Calibri" w:hAnsi="Calibri"/>
          <w:szCs w:val="24"/>
        </w:rPr>
        <w:t>W</w:t>
      </w:r>
      <w:r w:rsidRPr="004721CD">
        <w:rPr>
          <w:rFonts w:ascii="Calibri" w:hAnsi="Calibri"/>
          <w:szCs w:val="24"/>
        </w:rPr>
        <w:t>ill they be able to view details at the individual claim level?</w:t>
      </w:r>
    </w:p>
    <w:p w14:paraId="77A4BD47" w14:textId="77777777" w:rsidR="00104C52" w:rsidRPr="004721CD" w:rsidRDefault="00104C52" w:rsidP="00104C52">
      <w:pPr>
        <w:ind w:left="1080"/>
        <w:rPr>
          <w:rFonts w:ascii="Calibri" w:hAnsi="Calibri"/>
          <w:szCs w:val="24"/>
        </w:rPr>
      </w:pPr>
    </w:p>
    <w:p w14:paraId="050844FA" w14:textId="174FAB2D" w:rsidR="00104C52" w:rsidRPr="004721CD" w:rsidRDefault="00142FF1" w:rsidP="00104C5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Yes. </w:t>
      </w:r>
      <w:r w:rsidR="00084613">
        <w:rPr>
          <w:rFonts w:ascii="Calibri" w:hAnsi="Calibri" w:cs="Calibri"/>
          <w:szCs w:val="24"/>
        </w:rPr>
        <w:t xml:space="preserve">Individuals in our organization will be assigned </w:t>
      </w:r>
      <w:r w:rsidR="00E235BE">
        <w:rPr>
          <w:rFonts w:ascii="Calibri" w:hAnsi="Calibri" w:cs="Calibri"/>
          <w:szCs w:val="24"/>
        </w:rPr>
        <w:t xml:space="preserve">role-based security access </w:t>
      </w:r>
      <w:r w:rsidR="00067C3B">
        <w:rPr>
          <w:rFonts w:ascii="Calibri" w:hAnsi="Calibri" w:cs="Calibri"/>
          <w:szCs w:val="24"/>
        </w:rPr>
        <w:t xml:space="preserve">to </w:t>
      </w:r>
      <w:r w:rsidR="003B63BF">
        <w:rPr>
          <w:rFonts w:ascii="Calibri" w:hAnsi="Calibri" w:cs="Calibri"/>
          <w:szCs w:val="24"/>
        </w:rPr>
        <w:t>the State</w:t>
      </w:r>
      <w:r w:rsidR="00067C3B">
        <w:rPr>
          <w:rFonts w:ascii="Calibri" w:hAnsi="Calibri" w:cs="Calibri"/>
          <w:szCs w:val="24"/>
        </w:rPr>
        <w:t xml:space="preserve">’s data, </w:t>
      </w:r>
      <w:r w:rsidR="00C869EE">
        <w:rPr>
          <w:rFonts w:ascii="Calibri" w:hAnsi="Calibri" w:cs="Calibri"/>
          <w:szCs w:val="24"/>
        </w:rPr>
        <w:t xml:space="preserve">and only those individuals </w:t>
      </w:r>
      <w:r w:rsidR="00962F6D">
        <w:rPr>
          <w:rFonts w:ascii="Calibri" w:hAnsi="Calibri" w:cs="Calibri"/>
          <w:szCs w:val="24"/>
        </w:rPr>
        <w:t xml:space="preserve">dedicated </w:t>
      </w:r>
      <w:r w:rsidR="00C869EE">
        <w:rPr>
          <w:rFonts w:ascii="Calibri" w:hAnsi="Calibri" w:cs="Calibri"/>
          <w:szCs w:val="24"/>
        </w:rPr>
        <w:t xml:space="preserve">to </w:t>
      </w:r>
      <w:r w:rsidR="00A12D18">
        <w:rPr>
          <w:rFonts w:ascii="Calibri" w:hAnsi="Calibri" w:cs="Calibri"/>
          <w:szCs w:val="24"/>
        </w:rPr>
        <w:t xml:space="preserve">data management activities and analytics </w:t>
      </w:r>
      <w:r w:rsidR="00A6235F">
        <w:rPr>
          <w:rFonts w:ascii="Calibri" w:hAnsi="Calibri" w:cs="Calibri"/>
          <w:szCs w:val="24"/>
        </w:rPr>
        <w:t>for this solution</w:t>
      </w:r>
      <w:r w:rsidR="00A12D18">
        <w:rPr>
          <w:rFonts w:ascii="Calibri" w:hAnsi="Calibri" w:cs="Calibri"/>
          <w:szCs w:val="24"/>
        </w:rPr>
        <w:t xml:space="preserve"> will be granted access. </w:t>
      </w:r>
      <w:r w:rsidR="00ED7CB8">
        <w:rPr>
          <w:rFonts w:ascii="Calibri" w:hAnsi="Calibri" w:cs="Calibri"/>
          <w:szCs w:val="24"/>
        </w:rPr>
        <w:t>These individuals will have the ability to view the claim level detail.</w:t>
      </w:r>
    </w:p>
    <w:p w14:paraId="294AE784" w14:textId="77777777" w:rsidR="00104C52" w:rsidRPr="004721CD" w:rsidRDefault="00104C52" w:rsidP="00104C52">
      <w:pPr>
        <w:pStyle w:val="ListParagraph"/>
        <w:ind w:left="0"/>
        <w:rPr>
          <w:rFonts w:ascii="Calibri" w:hAnsi="Calibri"/>
          <w:szCs w:val="24"/>
        </w:rPr>
      </w:pPr>
    </w:p>
    <w:p w14:paraId="39A06B60" w14:textId="77777777" w:rsidR="00104C52" w:rsidRPr="004721CD" w:rsidRDefault="00104C52" w:rsidP="00D81386">
      <w:pPr>
        <w:numPr>
          <w:ilvl w:val="0"/>
          <w:numId w:val="5"/>
        </w:numPr>
        <w:rPr>
          <w:rFonts w:ascii="Calibri" w:hAnsi="Calibri"/>
          <w:szCs w:val="24"/>
        </w:rPr>
      </w:pPr>
      <w:r w:rsidRPr="004721CD">
        <w:rPr>
          <w:rFonts w:ascii="Calibri" w:hAnsi="Calibri"/>
          <w:szCs w:val="24"/>
        </w:rPr>
        <w:t xml:space="preserve">Will subcontractors be used to perform services related to the State’s data? If so, in what capacity? </w:t>
      </w:r>
    </w:p>
    <w:p w14:paraId="5A441319" w14:textId="77777777" w:rsidR="00104C52" w:rsidRPr="004721CD" w:rsidRDefault="00104C52" w:rsidP="00104C52">
      <w:pPr>
        <w:rPr>
          <w:rFonts w:ascii="Calibri" w:hAnsi="Calibri"/>
          <w:szCs w:val="24"/>
        </w:rPr>
      </w:pPr>
    </w:p>
    <w:p w14:paraId="009D7C07" w14:textId="196FB90D" w:rsidR="00104C52" w:rsidRPr="004721CD" w:rsidRDefault="00E31CF0" w:rsidP="00104C5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Optum does not use subcontractors to perform services related to the State’s data. </w:t>
      </w:r>
      <w:r w:rsidR="00633E74">
        <w:rPr>
          <w:rFonts w:ascii="Calibri" w:hAnsi="Calibri" w:cs="Calibri"/>
          <w:szCs w:val="24"/>
        </w:rPr>
        <w:t xml:space="preserve">The scope of </w:t>
      </w:r>
      <w:r w:rsidR="00C57337">
        <w:rPr>
          <w:rFonts w:ascii="Calibri" w:hAnsi="Calibri" w:cs="Calibri"/>
          <w:szCs w:val="24"/>
        </w:rPr>
        <w:t xml:space="preserve">work Microsoft Azure provides as our cloud service provider is limited to </w:t>
      </w:r>
      <w:r w:rsidR="00C100C0">
        <w:rPr>
          <w:rFonts w:ascii="Calibri" w:hAnsi="Calibri" w:cs="Calibri"/>
          <w:szCs w:val="24"/>
        </w:rPr>
        <w:t xml:space="preserve">providing the </w:t>
      </w:r>
      <w:r w:rsidR="00C57337">
        <w:rPr>
          <w:rFonts w:ascii="Calibri" w:hAnsi="Calibri" w:cs="Calibri"/>
          <w:szCs w:val="24"/>
        </w:rPr>
        <w:t xml:space="preserve">infrastructure </w:t>
      </w:r>
      <w:r w:rsidR="00C100C0">
        <w:rPr>
          <w:rFonts w:ascii="Calibri" w:hAnsi="Calibri" w:cs="Calibri"/>
          <w:szCs w:val="24"/>
        </w:rPr>
        <w:t xml:space="preserve">managed by Optum employees. </w:t>
      </w:r>
    </w:p>
    <w:p w14:paraId="3FB5B6DC" w14:textId="77777777" w:rsidR="00104C52" w:rsidRPr="004721CD" w:rsidRDefault="00104C52" w:rsidP="009E2BBE">
      <w:pPr>
        <w:pStyle w:val="ListParagraph"/>
        <w:ind w:left="0"/>
        <w:rPr>
          <w:rFonts w:ascii="Calibri" w:hAnsi="Calibri"/>
          <w:szCs w:val="24"/>
        </w:rPr>
      </w:pPr>
    </w:p>
    <w:p w14:paraId="3934DC2B" w14:textId="77777777" w:rsidR="00C97585" w:rsidRPr="004721CD" w:rsidRDefault="00C97585" w:rsidP="00D81386">
      <w:pPr>
        <w:numPr>
          <w:ilvl w:val="0"/>
          <w:numId w:val="5"/>
        </w:numPr>
        <w:rPr>
          <w:rFonts w:ascii="Calibri" w:hAnsi="Calibri"/>
          <w:szCs w:val="24"/>
        </w:rPr>
      </w:pPr>
      <w:r w:rsidRPr="004721CD">
        <w:rPr>
          <w:rFonts w:ascii="Calibri" w:hAnsi="Calibri"/>
          <w:szCs w:val="24"/>
        </w:rPr>
        <w:t>How will you monitor and audit access to the data warehouse as well as detect and manage unauthorized access?</w:t>
      </w:r>
    </w:p>
    <w:p w14:paraId="3BEF2F4B" w14:textId="77777777" w:rsidR="00C97585" w:rsidRPr="004721CD" w:rsidRDefault="00C97585" w:rsidP="00C97585">
      <w:pPr>
        <w:rPr>
          <w:rFonts w:ascii="Calibri" w:hAnsi="Calibri"/>
          <w:szCs w:val="24"/>
        </w:rPr>
      </w:pPr>
    </w:p>
    <w:p w14:paraId="25C90200" w14:textId="77777777" w:rsidR="00956843" w:rsidRPr="00956843" w:rsidRDefault="00956843"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956843">
        <w:rPr>
          <w:rFonts w:ascii="Calibri" w:hAnsi="Calibri" w:cs="Calibri"/>
          <w:szCs w:val="24"/>
        </w:rPr>
        <w:t>Per UnitedHealth Group Security Logging and Monitoring policies and standards, audit trail logs are enabled and protected from unauthorized access, modification, or destruction. Successful and failed login attempts and logoffs are activities that are logged, monitored, and retrievable for review by appropriate employees and contractors.</w:t>
      </w:r>
    </w:p>
    <w:p w14:paraId="2B5E72DF" w14:textId="77777777" w:rsidR="00956843" w:rsidRPr="00956843" w:rsidRDefault="00956843"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956843">
        <w:rPr>
          <w:rFonts w:ascii="Calibri" w:hAnsi="Calibri" w:cs="Calibri"/>
          <w:szCs w:val="24"/>
        </w:rPr>
        <w:t>Logging systems are designed or configured to allow only the insertion of new records. Record deletion or updates is not allowed. Event logs collect sufficient detail to reconstruct past events and associate events to specific individuals and processes. These include, but are not limited to:</w:t>
      </w:r>
    </w:p>
    <w:p w14:paraId="6169A9AE" w14:textId="77486268" w:rsidR="00956843" w:rsidRPr="003329BE" w:rsidRDefault="00956843" w:rsidP="000E1EE7">
      <w:pPr>
        <w:pStyle w:val="ListParagraph"/>
        <w:numPr>
          <w:ilvl w:val="0"/>
          <w:numId w:val="2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Account ID creating the event</w:t>
      </w:r>
    </w:p>
    <w:p w14:paraId="2D9F5BCB" w14:textId="08D49965" w:rsidR="00956843" w:rsidRPr="003329BE" w:rsidRDefault="00956843" w:rsidP="000E1EE7">
      <w:pPr>
        <w:pStyle w:val="ListParagraph"/>
        <w:numPr>
          <w:ilvl w:val="0"/>
          <w:numId w:val="2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Date and time of the event</w:t>
      </w:r>
    </w:p>
    <w:p w14:paraId="55913D95" w14:textId="562BE71A" w:rsidR="00956843" w:rsidRPr="003329BE" w:rsidRDefault="00956843" w:rsidP="000E1EE7">
      <w:pPr>
        <w:pStyle w:val="ListParagraph"/>
        <w:numPr>
          <w:ilvl w:val="0"/>
          <w:numId w:val="2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Type of event</w:t>
      </w:r>
    </w:p>
    <w:p w14:paraId="3BA82071" w14:textId="412643DE" w:rsidR="00C97585" w:rsidRPr="004721CD" w:rsidRDefault="00956843" w:rsidP="000E1EE7">
      <w:pPr>
        <w:pStyle w:val="ListParagraph"/>
        <w:numPr>
          <w:ilvl w:val="0"/>
          <w:numId w:val="2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Success or failure of the event</w:t>
      </w:r>
    </w:p>
    <w:p w14:paraId="3BF15ACE" w14:textId="77777777" w:rsidR="00C97585" w:rsidRPr="004721CD" w:rsidRDefault="00C97585" w:rsidP="00C97585">
      <w:pPr>
        <w:pStyle w:val="ListParagraph"/>
        <w:ind w:left="0"/>
        <w:rPr>
          <w:rFonts w:ascii="Calibri" w:hAnsi="Calibri"/>
          <w:szCs w:val="24"/>
        </w:rPr>
      </w:pPr>
    </w:p>
    <w:p w14:paraId="35355CD0" w14:textId="77777777" w:rsidR="00C97585" w:rsidRPr="004721CD" w:rsidRDefault="00C97585" w:rsidP="00D81386">
      <w:pPr>
        <w:numPr>
          <w:ilvl w:val="0"/>
          <w:numId w:val="5"/>
        </w:numPr>
        <w:rPr>
          <w:rFonts w:ascii="Calibri" w:hAnsi="Calibri"/>
          <w:szCs w:val="24"/>
        </w:rPr>
      </w:pPr>
      <w:r w:rsidRPr="004721CD">
        <w:rPr>
          <w:rFonts w:ascii="Calibri" w:hAnsi="Calibri"/>
          <w:szCs w:val="24"/>
        </w:rPr>
        <w:t xml:space="preserve">How will you protect the data warehouse from malware and malicious </w:t>
      </w:r>
      <w:r w:rsidR="00117109">
        <w:rPr>
          <w:rFonts w:ascii="Calibri" w:hAnsi="Calibri"/>
          <w:szCs w:val="24"/>
        </w:rPr>
        <w:t>attempts like phishing attacks and ransomware</w:t>
      </w:r>
      <w:r w:rsidRPr="004721CD">
        <w:rPr>
          <w:rFonts w:ascii="Calibri" w:hAnsi="Calibri"/>
          <w:szCs w:val="24"/>
        </w:rPr>
        <w:t>?</w:t>
      </w:r>
    </w:p>
    <w:p w14:paraId="5B367872" w14:textId="77777777" w:rsidR="00C97585" w:rsidRPr="004721CD" w:rsidRDefault="00C97585" w:rsidP="00C97585">
      <w:pPr>
        <w:rPr>
          <w:rFonts w:ascii="Calibri" w:hAnsi="Calibri"/>
          <w:szCs w:val="24"/>
        </w:rPr>
      </w:pPr>
    </w:p>
    <w:p w14:paraId="6B3E7AA6" w14:textId="77777777" w:rsidR="00653BB1" w:rsidRPr="00653BB1" w:rsidRDefault="00653BB1"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653BB1">
        <w:rPr>
          <w:rFonts w:ascii="Calibri" w:hAnsi="Calibri" w:cs="Calibri"/>
          <w:szCs w:val="24"/>
        </w:rPr>
        <w:t>Network Intrusion Detection System (IDS) and Intrusion Prevention System (IPS) solutions are deployed within the UnitedHealth Group infrastructure to detect and prevent malicious traffic. The IDS/IPS systems detect known attack characteristics of malware and report into UnitedHealth Group’s formal incident response process. IPS systems prevent action of detected malicious traffic and report all incidents per the process.</w:t>
      </w:r>
    </w:p>
    <w:p w14:paraId="56F42611" w14:textId="77777777" w:rsidR="00653BB1" w:rsidRPr="00653BB1" w:rsidRDefault="00653BB1"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653BB1">
        <w:rPr>
          <w:rFonts w:ascii="Calibri" w:hAnsi="Calibri" w:cs="Calibri"/>
          <w:szCs w:val="24"/>
        </w:rPr>
        <w:t>UnitedHealth Group Optum Technology manages IDS/IPS devices throughout its infrastructure with a dedicated security team. All IDS/IPS devices report to a central management system for day-to-day support, maintenance, and signature updates. Signature updates are examined in coordination with signature releases. IDS/IPS signatures are updated, as needed, for each environment with a minimum of monthly.</w:t>
      </w:r>
    </w:p>
    <w:p w14:paraId="6F654C70" w14:textId="77777777" w:rsidR="00653BB1" w:rsidRPr="00653BB1" w:rsidRDefault="00653BB1"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653BB1">
        <w:rPr>
          <w:rFonts w:ascii="Calibri" w:hAnsi="Calibri" w:cs="Calibri"/>
          <w:szCs w:val="24"/>
        </w:rPr>
        <w:t>UnitedHealth Group uses commercial IDS/IPS and subscribes to best practices for all known signatures and behaviors. Specific details on the internal workings of IDS and IPS are confidential and not supplied outside of UnitedHealth Group Optum Technology Security Services.</w:t>
      </w:r>
    </w:p>
    <w:p w14:paraId="42008378" w14:textId="1C3264F8" w:rsidR="00C97585" w:rsidRPr="004721CD" w:rsidRDefault="00653BB1"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653BB1">
        <w:rPr>
          <w:rFonts w:ascii="Calibri" w:hAnsi="Calibri" w:cs="Calibri"/>
          <w:szCs w:val="24"/>
        </w:rPr>
        <w:t>In addition, UnitedHealth Group Optum Technology monitors the following sites: CERT, ISS, Microsoft Patch Tuesday, Adobe Patch updates, iDefense Labs threat feed, and others for newly released vulnerabilities. All IDS/IPS' report to UnitedHealth Group's Security Event Information Management (SEIM) solutions for event correlation.</w:t>
      </w:r>
    </w:p>
    <w:p w14:paraId="28C05DAC" w14:textId="77777777" w:rsidR="007F77B8" w:rsidRPr="006E7CDC" w:rsidRDefault="007F77B8" w:rsidP="007F77B8">
      <w:pPr>
        <w:pStyle w:val="ListParagraph"/>
        <w:ind w:left="0"/>
        <w:rPr>
          <w:rFonts w:ascii="Calibri" w:hAnsi="Calibri"/>
          <w:szCs w:val="24"/>
        </w:rPr>
      </w:pPr>
    </w:p>
    <w:p w14:paraId="76D66978" w14:textId="77777777" w:rsidR="003270AC" w:rsidRPr="006E7CDC" w:rsidRDefault="003270AC" w:rsidP="00D81386">
      <w:pPr>
        <w:pStyle w:val="ListParagraph"/>
        <w:numPr>
          <w:ilvl w:val="0"/>
          <w:numId w:val="5"/>
        </w:numPr>
        <w:rPr>
          <w:rFonts w:ascii="Calibri" w:hAnsi="Calibri"/>
          <w:szCs w:val="24"/>
        </w:rPr>
      </w:pPr>
      <w:r w:rsidRPr="006E7CDC">
        <w:rPr>
          <w:rFonts w:ascii="Calibri" w:hAnsi="Calibri"/>
          <w:szCs w:val="24"/>
        </w:rPr>
        <w:t>Describe the proposed security architecture and how it will secure communications between the data warehouse and any transactional databases.</w:t>
      </w:r>
    </w:p>
    <w:p w14:paraId="1A992691" w14:textId="77777777" w:rsidR="003270AC" w:rsidRPr="004721CD" w:rsidRDefault="003270AC" w:rsidP="003270AC">
      <w:pPr>
        <w:pStyle w:val="ListParagraph"/>
        <w:ind w:left="1080"/>
        <w:rPr>
          <w:rFonts w:ascii="Calibri" w:hAnsi="Calibri"/>
          <w:szCs w:val="24"/>
        </w:rPr>
      </w:pPr>
    </w:p>
    <w:p w14:paraId="55EACCC4" w14:textId="474C676F" w:rsidR="009C59CD" w:rsidRPr="003329BE" w:rsidRDefault="009C59CD" w:rsidP="000E1EE7">
      <w:pPr>
        <w:pStyle w:val="ListParagraph"/>
        <w:numPr>
          <w:ilvl w:val="0"/>
          <w:numId w:val="30"/>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3329BE">
        <w:rPr>
          <w:rFonts w:ascii="Calibri" w:hAnsi="Calibri" w:cs="Calibri"/>
          <w:szCs w:val="24"/>
        </w:rPr>
        <w:t>Data is fully encrypted in transit and at rest, throughout the architecture.</w:t>
      </w:r>
    </w:p>
    <w:p w14:paraId="2BBE6A66" w14:textId="7E81BBF8" w:rsidR="009C59CD" w:rsidRPr="003329BE" w:rsidRDefault="009C59CD" w:rsidP="000E1EE7">
      <w:pPr>
        <w:pStyle w:val="ListParagraph"/>
        <w:numPr>
          <w:ilvl w:val="0"/>
          <w:numId w:val="30"/>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3329BE">
        <w:rPr>
          <w:rFonts w:ascii="Calibri" w:hAnsi="Calibri" w:cs="Calibri"/>
          <w:szCs w:val="24"/>
        </w:rPr>
        <w:t>Network security mentioned in previous question</w:t>
      </w:r>
    </w:p>
    <w:p w14:paraId="64A7C2A0" w14:textId="4D95487D" w:rsidR="003270AC" w:rsidRPr="004721CD" w:rsidRDefault="009C59CD" w:rsidP="000E1EE7">
      <w:pPr>
        <w:pStyle w:val="ListParagraph"/>
        <w:numPr>
          <w:ilvl w:val="0"/>
          <w:numId w:val="30"/>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3329BE">
        <w:rPr>
          <w:rFonts w:ascii="Calibri" w:hAnsi="Calibri" w:cs="Calibri"/>
          <w:szCs w:val="24"/>
        </w:rPr>
        <w:t xml:space="preserve">Authentication required for all connections, with regular key rotation adherent to </w:t>
      </w:r>
      <w:r w:rsidR="008277C1">
        <w:rPr>
          <w:rFonts w:ascii="Calibri" w:hAnsi="Calibri" w:cs="Calibri"/>
          <w:szCs w:val="24"/>
        </w:rPr>
        <w:t>UnitedHealth Group</w:t>
      </w:r>
      <w:r w:rsidR="008277C1" w:rsidRPr="003329BE">
        <w:rPr>
          <w:rFonts w:ascii="Calibri" w:hAnsi="Calibri" w:cs="Calibri"/>
          <w:szCs w:val="24"/>
        </w:rPr>
        <w:t xml:space="preserve"> </w:t>
      </w:r>
      <w:r w:rsidRPr="003329BE">
        <w:rPr>
          <w:rFonts w:ascii="Calibri" w:hAnsi="Calibri" w:cs="Calibri"/>
          <w:szCs w:val="24"/>
        </w:rPr>
        <w:t>standards.</w:t>
      </w:r>
    </w:p>
    <w:p w14:paraId="12E25F34" w14:textId="77777777" w:rsidR="003270AC" w:rsidRDefault="003270AC" w:rsidP="003270AC">
      <w:pPr>
        <w:pStyle w:val="ListParagraph"/>
        <w:ind w:left="0"/>
        <w:rPr>
          <w:rFonts w:ascii="Calibri" w:hAnsi="Calibri"/>
          <w:szCs w:val="24"/>
        </w:rPr>
      </w:pPr>
    </w:p>
    <w:p w14:paraId="116AFF0C" w14:textId="77777777" w:rsidR="007F77B8" w:rsidRPr="004721CD" w:rsidRDefault="007F77B8" w:rsidP="00D81386">
      <w:pPr>
        <w:pStyle w:val="ListParagraph"/>
        <w:numPr>
          <w:ilvl w:val="0"/>
          <w:numId w:val="5"/>
        </w:numPr>
        <w:rPr>
          <w:rFonts w:ascii="Calibri" w:hAnsi="Calibri"/>
          <w:szCs w:val="24"/>
        </w:rPr>
      </w:pPr>
      <w:r w:rsidRPr="004721CD">
        <w:rPr>
          <w:rFonts w:ascii="Calibri" w:hAnsi="Calibri"/>
          <w:szCs w:val="24"/>
        </w:rPr>
        <w:t>How you will provide encryption services for data at rest?</w:t>
      </w:r>
    </w:p>
    <w:p w14:paraId="50C728D4" w14:textId="77777777" w:rsidR="007F77B8" w:rsidRPr="004721CD" w:rsidRDefault="007F77B8" w:rsidP="007F77B8">
      <w:pPr>
        <w:pStyle w:val="ListParagraph"/>
        <w:ind w:left="1080"/>
        <w:rPr>
          <w:rFonts w:ascii="Calibri" w:hAnsi="Calibri"/>
          <w:szCs w:val="24"/>
        </w:rPr>
      </w:pPr>
    </w:p>
    <w:p w14:paraId="51BD5F35" w14:textId="77777777" w:rsidR="00BA5B9C" w:rsidRPr="00BA5B9C" w:rsidRDefault="00BA5B9C"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BA5B9C">
        <w:rPr>
          <w:rFonts w:ascii="Calibri" w:hAnsi="Calibri" w:cs="Calibri"/>
          <w:szCs w:val="24"/>
        </w:rPr>
        <w:t>The controls in place at UnitedHealth Group to protect data at rest on end user devices are described below.</w:t>
      </w:r>
    </w:p>
    <w:p w14:paraId="68FA4CE4" w14:textId="77777777" w:rsidR="00BA5B9C" w:rsidRPr="00BA5B9C" w:rsidRDefault="00BA5B9C"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BA5B9C">
        <w:rPr>
          <w:rFonts w:ascii="Calibri" w:hAnsi="Calibri" w:cs="Calibri"/>
          <w:szCs w:val="24"/>
        </w:rPr>
        <w:t xml:space="preserve">Workstations/Removable Media and Portable Storage Devices/Mobile Devices: All UnitedHealth Group owned, and managed desktops/laptops have industry standard hard drive full disk encryption software installed as part of the device configuration. The software is consistent with National Institute of Standards &amp; Technology (NIST) </w:t>
      </w:r>
      <w:r w:rsidRPr="00BA5B9C">
        <w:rPr>
          <w:rFonts w:ascii="Calibri" w:hAnsi="Calibri" w:cs="Calibri"/>
          <w:szCs w:val="24"/>
        </w:rPr>
        <w:lastRenderedPageBreak/>
        <w:t>encryption standards for end user devices. UnitedHealth Group's standard workstation build has the writable functions for USB ports disabled. In addition, a typical user's laptop/desktop does not contain a writable CD/DVD component.</w:t>
      </w:r>
    </w:p>
    <w:p w14:paraId="6564C275" w14:textId="77777777" w:rsidR="00BA5B9C" w:rsidRPr="003329BE" w:rsidRDefault="00BA5B9C"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bCs/>
          <w:szCs w:val="24"/>
        </w:rPr>
      </w:pPr>
      <w:r w:rsidRPr="003329BE">
        <w:rPr>
          <w:rFonts w:ascii="Calibri" w:hAnsi="Calibri" w:cs="Calibri"/>
          <w:b/>
          <w:bCs/>
          <w:szCs w:val="24"/>
        </w:rPr>
        <w:t>Strategy – Data at Rest</w:t>
      </w:r>
    </w:p>
    <w:p w14:paraId="6584F777" w14:textId="77777777" w:rsidR="00BA5B9C" w:rsidRPr="00BA5B9C" w:rsidRDefault="00BA5B9C"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BA5B9C">
        <w:rPr>
          <w:rFonts w:ascii="Calibri" w:hAnsi="Calibri" w:cs="Calibri"/>
          <w:szCs w:val="24"/>
        </w:rPr>
        <w:t>UnitedHealth Group invests significant resources in its information security program and uses a number of network, security monitoring and encryption technologies to protect our environment and maintain the confidentiality and integrity of the data and information entrusted to us. In both mainframe and distributed environments, UnitedHealth Group’s strategy is to encrypt data at rest without regard to its content or type at the storage media (device) level on both disk and tape.</w:t>
      </w:r>
    </w:p>
    <w:p w14:paraId="39167ED3" w14:textId="77777777" w:rsidR="00BA5B9C" w:rsidRPr="00BA5B9C" w:rsidRDefault="00BA5B9C"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BA5B9C">
        <w:rPr>
          <w:rFonts w:ascii="Calibri" w:hAnsi="Calibri" w:cs="Calibri"/>
          <w:szCs w:val="24"/>
        </w:rPr>
        <w:t xml:space="preserve"> The standard/methodology utilized for encryption is Data at Rest Encryption (DARE) using Self Encrypting Drives (SED) with a minimum AES-256 bit cypher key and validated FIPS 140-2 compliance.</w:t>
      </w:r>
    </w:p>
    <w:p w14:paraId="6891FC26" w14:textId="2F0C4264" w:rsidR="007F77B8" w:rsidRPr="004721CD" w:rsidRDefault="00BA5B9C"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BA5B9C">
        <w:rPr>
          <w:rFonts w:ascii="Calibri" w:hAnsi="Calibri" w:cs="Calibri"/>
          <w:szCs w:val="24"/>
        </w:rPr>
        <w:t xml:space="preserve"> DARE leverages a FIPS 140-2 compliant cryptographic module (RSA BSAFE) for key generation, hashing, and random number generation. The VNX2 D@RE hardware encryption has also received FIPS 140-2 level 1 certification.</w:t>
      </w:r>
    </w:p>
    <w:p w14:paraId="43832A00" w14:textId="77777777" w:rsidR="007F77B8" w:rsidRPr="004721CD" w:rsidRDefault="007F77B8" w:rsidP="007F77B8">
      <w:pPr>
        <w:pStyle w:val="ListParagraph"/>
        <w:ind w:left="0"/>
        <w:rPr>
          <w:rFonts w:ascii="Calibri" w:hAnsi="Calibri"/>
          <w:szCs w:val="24"/>
        </w:rPr>
      </w:pPr>
    </w:p>
    <w:p w14:paraId="19EF26EE" w14:textId="77777777" w:rsidR="007F77B8" w:rsidRPr="004721CD" w:rsidRDefault="007F77B8" w:rsidP="00D81386">
      <w:pPr>
        <w:pStyle w:val="ListParagraph"/>
        <w:numPr>
          <w:ilvl w:val="0"/>
          <w:numId w:val="5"/>
        </w:numPr>
        <w:rPr>
          <w:rFonts w:ascii="Calibri" w:hAnsi="Calibri"/>
          <w:szCs w:val="24"/>
        </w:rPr>
      </w:pPr>
      <w:r w:rsidRPr="004721CD">
        <w:rPr>
          <w:rFonts w:ascii="Calibri" w:hAnsi="Calibri"/>
          <w:szCs w:val="24"/>
        </w:rPr>
        <w:t>How you will provide encryption services for data in transit?</w:t>
      </w:r>
    </w:p>
    <w:p w14:paraId="06B545A4" w14:textId="77777777" w:rsidR="007F77B8" w:rsidRPr="004721CD" w:rsidRDefault="007F77B8" w:rsidP="007F77B8">
      <w:pPr>
        <w:pStyle w:val="ListParagraph"/>
        <w:rPr>
          <w:rFonts w:ascii="Calibri" w:hAnsi="Calibri"/>
          <w:szCs w:val="24"/>
        </w:rPr>
      </w:pPr>
    </w:p>
    <w:p w14:paraId="22A805BD" w14:textId="5A3E1C63" w:rsidR="006F24D4" w:rsidRPr="006F24D4" w:rsidRDefault="006F24D4"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6F24D4">
        <w:rPr>
          <w:rFonts w:ascii="Calibri" w:hAnsi="Calibri" w:cs="Calibri"/>
          <w:szCs w:val="24"/>
        </w:rPr>
        <w:t xml:space="preserve">UnitedHealth Group's Information Security Policies and Standards require that standard encryption solutions and protocols be employed in the external transmission of confidential and proprietary information. This includes </w:t>
      </w:r>
      <w:r w:rsidR="008277C1">
        <w:rPr>
          <w:rFonts w:ascii="Calibri" w:hAnsi="Calibri" w:cs="Calibri"/>
          <w:szCs w:val="24"/>
        </w:rPr>
        <w:t>without limitation</w:t>
      </w:r>
      <w:r w:rsidRPr="006F24D4">
        <w:rPr>
          <w:rFonts w:ascii="Calibri" w:hAnsi="Calibri" w:cs="Calibri"/>
          <w:szCs w:val="24"/>
        </w:rPr>
        <w:t>:</w:t>
      </w:r>
    </w:p>
    <w:p w14:paraId="22F0DF74" w14:textId="674BDE01" w:rsidR="006F24D4" w:rsidRPr="003329BE" w:rsidRDefault="008277C1" w:rsidP="000E1EE7">
      <w:pPr>
        <w:pStyle w:val="ListParagraph"/>
        <w:numPr>
          <w:ilvl w:val="0"/>
          <w:numId w:val="3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Secure Shell (</w:t>
      </w:r>
      <w:r w:rsidR="006F24D4" w:rsidRPr="003329BE">
        <w:rPr>
          <w:rFonts w:ascii="Calibri" w:hAnsi="Calibri" w:cs="Calibri"/>
          <w:szCs w:val="24"/>
        </w:rPr>
        <w:t>SSH</w:t>
      </w:r>
      <w:r>
        <w:rPr>
          <w:rFonts w:ascii="Calibri" w:hAnsi="Calibri" w:cs="Calibri"/>
          <w:szCs w:val="24"/>
        </w:rPr>
        <w:t>)</w:t>
      </w:r>
    </w:p>
    <w:p w14:paraId="0DB93D09" w14:textId="467A1A84" w:rsidR="006F24D4" w:rsidRPr="003329BE" w:rsidRDefault="008277C1" w:rsidP="000E1EE7">
      <w:pPr>
        <w:pStyle w:val="ListParagraph"/>
        <w:numPr>
          <w:ilvl w:val="0"/>
          <w:numId w:val="3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Secure File Transfer Protocol (</w:t>
      </w:r>
      <w:r w:rsidR="006F24D4" w:rsidRPr="003329BE">
        <w:rPr>
          <w:rFonts w:ascii="Calibri" w:hAnsi="Calibri" w:cs="Calibri"/>
          <w:szCs w:val="24"/>
        </w:rPr>
        <w:t>SFTP</w:t>
      </w:r>
      <w:r>
        <w:rPr>
          <w:rFonts w:ascii="Calibri" w:hAnsi="Calibri" w:cs="Calibri"/>
          <w:szCs w:val="24"/>
        </w:rPr>
        <w:t>)</w:t>
      </w:r>
      <w:r w:rsidR="006F24D4" w:rsidRPr="003329BE">
        <w:rPr>
          <w:rFonts w:ascii="Calibri" w:hAnsi="Calibri" w:cs="Calibri"/>
          <w:szCs w:val="24"/>
        </w:rPr>
        <w:t xml:space="preserve"> (FTP over SSH)</w:t>
      </w:r>
    </w:p>
    <w:p w14:paraId="16673839" w14:textId="48EF9404" w:rsidR="006F24D4" w:rsidRPr="003329BE" w:rsidRDefault="006F24D4" w:rsidP="000E1EE7">
      <w:pPr>
        <w:pStyle w:val="ListParagraph"/>
        <w:numPr>
          <w:ilvl w:val="0"/>
          <w:numId w:val="3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 xml:space="preserve">HTTPS (HTTP over </w:t>
      </w:r>
      <w:r w:rsidR="008277C1">
        <w:rPr>
          <w:rFonts w:ascii="Calibri" w:hAnsi="Calibri" w:cs="Calibri"/>
          <w:szCs w:val="24"/>
        </w:rPr>
        <w:t>Secure Sockets Layer {</w:t>
      </w:r>
      <w:r w:rsidRPr="003329BE">
        <w:rPr>
          <w:rFonts w:ascii="Calibri" w:hAnsi="Calibri" w:cs="Calibri"/>
          <w:szCs w:val="24"/>
        </w:rPr>
        <w:t>SSL</w:t>
      </w:r>
      <w:r w:rsidR="008277C1">
        <w:rPr>
          <w:rFonts w:ascii="Calibri" w:hAnsi="Calibri" w:cs="Calibri"/>
          <w:szCs w:val="24"/>
        </w:rPr>
        <w:t>}</w:t>
      </w:r>
      <w:r w:rsidRPr="003329BE">
        <w:rPr>
          <w:rFonts w:ascii="Calibri" w:hAnsi="Calibri" w:cs="Calibri"/>
          <w:szCs w:val="24"/>
        </w:rPr>
        <w:t>)</w:t>
      </w:r>
    </w:p>
    <w:p w14:paraId="10E48DCB" w14:textId="3E6C1708" w:rsidR="006F24D4" w:rsidRPr="006F24D4" w:rsidRDefault="006F24D4"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6F24D4">
        <w:rPr>
          <w:rFonts w:ascii="Calibri" w:hAnsi="Calibri" w:cs="Calibri"/>
          <w:szCs w:val="24"/>
        </w:rPr>
        <w:t xml:space="preserve">Information Security Policies, standards, procedures, technical protocol and operation protocols </w:t>
      </w:r>
      <w:r w:rsidR="006439C4">
        <w:rPr>
          <w:rFonts w:ascii="Calibri" w:hAnsi="Calibri" w:cs="Calibri"/>
          <w:szCs w:val="24"/>
        </w:rPr>
        <w:t>maintain</w:t>
      </w:r>
      <w:r w:rsidR="006439C4" w:rsidRPr="006F24D4">
        <w:rPr>
          <w:rFonts w:ascii="Calibri" w:hAnsi="Calibri" w:cs="Calibri"/>
          <w:szCs w:val="24"/>
        </w:rPr>
        <w:t xml:space="preserve"> </w:t>
      </w:r>
      <w:r w:rsidRPr="006F24D4">
        <w:rPr>
          <w:rFonts w:ascii="Calibri" w:hAnsi="Calibri" w:cs="Calibri"/>
          <w:szCs w:val="24"/>
        </w:rPr>
        <w:t>the control of secured information transmissions. Selected encryption algorithms used to protect data must be industry tested and peer-reviewed according to best practice standards (i.e.</w:t>
      </w:r>
      <w:r w:rsidR="006439C4">
        <w:rPr>
          <w:rFonts w:ascii="Calibri" w:hAnsi="Calibri" w:cs="Calibri"/>
          <w:szCs w:val="24"/>
        </w:rPr>
        <w:t>,</w:t>
      </w:r>
      <w:r w:rsidRPr="006F24D4">
        <w:rPr>
          <w:rFonts w:ascii="Calibri" w:hAnsi="Calibri" w:cs="Calibri"/>
          <w:szCs w:val="24"/>
        </w:rPr>
        <w:t xml:space="preserve"> Advanced Encryption Standard </w:t>
      </w:r>
      <w:r w:rsidR="006439C4">
        <w:rPr>
          <w:rFonts w:ascii="Calibri" w:hAnsi="Calibri" w:cs="Calibri"/>
          <w:szCs w:val="24"/>
        </w:rPr>
        <w:t>{</w:t>
      </w:r>
      <w:r w:rsidRPr="006F24D4">
        <w:rPr>
          <w:rFonts w:ascii="Calibri" w:hAnsi="Calibri" w:cs="Calibri"/>
          <w:szCs w:val="24"/>
        </w:rPr>
        <w:t>AES</w:t>
      </w:r>
      <w:r w:rsidR="006439C4">
        <w:rPr>
          <w:rFonts w:ascii="Calibri" w:hAnsi="Calibri" w:cs="Calibri"/>
          <w:szCs w:val="24"/>
        </w:rPr>
        <w:t xml:space="preserve">} </w:t>
      </w:r>
      <w:r w:rsidRPr="006F24D4">
        <w:rPr>
          <w:rFonts w:ascii="Calibri" w:hAnsi="Calibri" w:cs="Calibri"/>
          <w:szCs w:val="24"/>
        </w:rPr>
        <w:t>256</w:t>
      </w:r>
      <w:r w:rsidR="006439C4">
        <w:rPr>
          <w:rFonts w:ascii="Calibri" w:hAnsi="Calibri" w:cs="Calibri"/>
          <w:szCs w:val="24"/>
        </w:rPr>
        <w:t xml:space="preserve"> bits</w:t>
      </w:r>
      <w:r w:rsidRPr="006F24D4">
        <w:rPr>
          <w:rFonts w:ascii="Calibri" w:hAnsi="Calibri" w:cs="Calibri"/>
          <w:szCs w:val="24"/>
        </w:rPr>
        <w:t>). This provides verification of strength against known attacks along with validation of sufficient key length and random key distribution to minimize brute force attack and mathematical analysis of keys.</w:t>
      </w:r>
    </w:p>
    <w:p w14:paraId="13EC1CD0" w14:textId="32D73374" w:rsidR="007F77B8" w:rsidRPr="004721CD" w:rsidRDefault="006F24D4"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6F24D4">
        <w:rPr>
          <w:rFonts w:ascii="Calibri" w:hAnsi="Calibri" w:cs="Calibri"/>
          <w:szCs w:val="24"/>
        </w:rPr>
        <w:t>In addition, UnitedHealth Group encryption technology standards require a minimum key length of 256</w:t>
      </w:r>
      <w:r w:rsidR="006439C4">
        <w:rPr>
          <w:rFonts w:ascii="Calibri" w:hAnsi="Calibri" w:cs="Calibri"/>
          <w:szCs w:val="24"/>
        </w:rPr>
        <w:t xml:space="preserve"> </w:t>
      </w:r>
      <w:r w:rsidRPr="006F24D4">
        <w:rPr>
          <w:rFonts w:ascii="Calibri" w:hAnsi="Calibri" w:cs="Calibri"/>
          <w:szCs w:val="24"/>
        </w:rPr>
        <w:t>bits for secret (symmetric) encryption and 2</w:t>
      </w:r>
      <w:r w:rsidR="006439C4">
        <w:rPr>
          <w:rFonts w:ascii="Calibri" w:hAnsi="Calibri" w:cs="Calibri"/>
          <w:szCs w:val="24"/>
        </w:rPr>
        <w:t>,</w:t>
      </w:r>
      <w:r w:rsidRPr="006F24D4">
        <w:rPr>
          <w:rFonts w:ascii="Calibri" w:hAnsi="Calibri" w:cs="Calibri"/>
          <w:szCs w:val="24"/>
        </w:rPr>
        <w:t>048</w:t>
      </w:r>
      <w:r w:rsidR="006439C4">
        <w:rPr>
          <w:rFonts w:ascii="Calibri" w:hAnsi="Calibri" w:cs="Calibri"/>
          <w:szCs w:val="24"/>
        </w:rPr>
        <w:t xml:space="preserve"> </w:t>
      </w:r>
      <w:r w:rsidRPr="006F24D4">
        <w:rPr>
          <w:rFonts w:ascii="Calibri" w:hAnsi="Calibri" w:cs="Calibri"/>
          <w:szCs w:val="24"/>
        </w:rPr>
        <w:t>bits for public/private (asymmetric) encryption. These are the minimum standards. Longer key lengths may have been implemented within specific environments, based on risk. Secure hash algorithms are used to create a message digest with a minimum length of 256 bits.</w:t>
      </w:r>
    </w:p>
    <w:p w14:paraId="641A0CD6" w14:textId="77777777" w:rsidR="007F77B8" w:rsidRPr="004721CD" w:rsidRDefault="007F77B8" w:rsidP="007F77B8">
      <w:pPr>
        <w:pStyle w:val="ListParagraph"/>
        <w:ind w:left="0"/>
        <w:rPr>
          <w:rFonts w:ascii="Calibri" w:hAnsi="Calibri"/>
          <w:szCs w:val="24"/>
        </w:rPr>
      </w:pPr>
    </w:p>
    <w:p w14:paraId="566B4D33" w14:textId="77777777" w:rsidR="007F77B8" w:rsidRPr="004721CD" w:rsidRDefault="007F77B8" w:rsidP="00D81386">
      <w:pPr>
        <w:pStyle w:val="ListParagraph"/>
        <w:numPr>
          <w:ilvl w:val="0"/>
          <w:numId w:val="5"/>
        </w:numPr>
        <w:rPr>
          <w:rFonts w:ascii="Calibri" w:hAnsi="Calibri"/>
          <w:szCs w:val="24"/>
        </w:rPr>
      </w:pPr>
      <w:r w:rsidRPr="004721CD">
        <w:rPr>
          <w:rFonts w:ascii="Calibri" w:hAnsi="Calibri"/>
          <w:szCs w:val="24"/>
        </w:rPr>
        <w:t>How will you ensure the physical security to the data center and any corresponding facilities?</w:t>
      </w:r>
    </w:p>
    <w:p w14:paraId="6D7D8719" w14:textId="77777777" w:rsidR="007F77B8" w:rsidRPr="004721CD" w:rsidRDefault="007F77B8" w:rsidP="007F77B8">
      <w:pPr>
        <w:pStyle w:val="ListParagraph"/>
        <w:ind w:left="1080"/>
        <w:rPr>
          <w:rFonts w:ascii="Calibri" w:hAnsi="Calibri"/>
          <w:szCs w:val="24"/>
        </w:rPr>
      </w:pPr>
    </w:p>
    <w:p w14:paraId="1697FC6D" w14:textId="77777777" w:rsidR="000F3F30" w:rsidRPr="000F3F30" w:rsidRDefault="000F3F30"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0F3F30">
        <w:rPr>
          <w:rFonts w:ascii="Calibri" w:hAnsi="Calibri" w:cs="Calibri"/>
          <w:szCs w:val="24"/>
        </w:rPr>
        <w:t>Physical security controls must be in to protect all non-public areas from unauthorized access. The controls for restricting access to non-public areas are commensurate with the risk to each area.</w:t>
      </w:r>
    </w:p>
    <w:p w14:paraId="5FBBA6AE" w14:textId="77777777" w:rsidR="000F3F30" w:rsidRPr="003329BE" w:rsidRDefault="000F3F30" w:rsidP="000E1EE7">
      <w:pPr>
        <w:pStyle w:val="ListParagraph"/>
        <w:numPr>
          <w:ilvl w:val="0"/>
          <w:numId w:val="32"/>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Unauthorized individuals are prohibited from being in non-public areas.</w:t>
      </w:r>
    </w:p>
    <w:p w14:paraId="3CF64D2F" w14:textId="003780EC" w:rsidR="000F3F30" w:rsidRPr="003329BE" w:rsidRDefault="000F3F30" w:rsidP="000E1EE7">
      <w:pPr>
        <w:pStyle w:val="ListParagraph"/>
        <w:numPr>
          <w:ilvl w:val="0"/>
          <w:numId w:val="32"/>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UnitedHealth Group's data centers are staffed with contracted security guard personnel 24</w:t>
      </w:r>
      <w:r w:rsidR="00CE1283">
        <w:rPr>
          <w:rFonts w:ascii="Calibri" w:hAnsi="Calibri" w:cs="Calibri"/>
          <w:szCs w:val="24"/>
        </w:rPr>
        <w:t xml:space="preserve"> hours a day, seven days a week</w:t>
      </w:r>
      <w:r w:rsidRPr="003329BE">
        <w:rPr>
          <w:rFonts w:ascii="Calibri" w:hAnsi="Calibri" w:cs="Calibri"/>
          <w:szCs w:val="24"/>
        </w:rPr>
        <w:t>.</w:t>
      </w:r>
    </w:p>
    <w:p w14:paraId="4FFBD419" w14:textId="77777777" w:rsidR="000F3F30" w:rsidRPr="003329BE" w:rsidRDefault="000F3F30" w:rsidP="000E1EE7">
      <w:pPr>
        <w:pStyle w:val="ListParagraph"/>
        <w:numPr>
          <w:ilvl w:val="0"/>
          <w:numId w:val="32"/>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The cameras must monitor the entrances to all Data Center and Critical Facilities and must be viewable by onsite security.</w:t>
      </w:r>
    </w:p>
    <w:p w14:paraId="0B049CA0" w14:textId="0131C066" w:rsidR="000F3F30" w:rsidRPr="003329BE" w:rsidRDefault="000F3F30" w:rsidP="000E1EE7">
      <w:pPr>
        <w:pStyle w:val="ListParagraph"/>
        <w:numPr>
          <w:ilvl w:val="0"/>
          <w:numId w:val="32"/>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Camera images must be viewable by off</w:t>
      </w:r>
      <w:r w:rsidR="00CE1283">
        <w:rPr>
          <w:rFonts w:ascii="Calibri" w:hAnsi="Calibri" w:cs="Calibri"/>
          <w:szCs w:val="24"/>
        </w:rPr>
        <w:t>-</w:t>
      </w:r>
      <w:r w:rsidRPr="003329BE">
        <w:rPr>
          <w:rFonts w:ascii="Calibri" w:hAnsi="Calibri" w:cs="Calibri"/>
          <w:szCs w:val="24"/>
        </w:rPr>
        <w:t>site company personnel (e.g.</w:t>
      </w:r>
      <w:r w:rsidR="00CE1283">
        <w:rPr>
          <w:rFonts w:ascii="Calibri" w:hAnsi="Calibri" w:cs="Calibri"/>
          <w:szCs w:val="24"/>
        </w:rPr>
        <w:t>,</w:t>
      </w:r>
      <w:r w:rsidRPr="003329BE">
        <w:rPr>
          <w:rFonts w:ascii="Calibri" w:hAnsi="Calibri" w:cs="Calibri"/>
          <w:szCs w:val="24"/>
        </w:rPr>
        <w:t xml:space="preserve"> Portfolio Operations Center or United Command Center).</w:t>
      </w:r>
    </w:p>
    <w:p w14:paraId="495C88B8" w14:textId="6C597EDA" w:rsidR="007F77B8" w:rsidRPr="004721CD" w:rsidRDefault="000F3F30" w:rsidP="000E1EE7">
      <w:pPr>
        <w:pStyle w:val="ListParagraph"/>
        <w:numPr>
          <w:ilvl w:val="0"/>
          <w:numId w:val="32"/>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 xml:space="preserve">Servers with video images must be secured and separate from servers in the data center and a copy of the </w:t>
      </w:r>
      <w:r w:rsidR="00603604">
        <w:rPr>
          <w:rFonts w:ascii="Calibri" w:hAnsi="Calibri" w:cs="Calibri"/>
          <w:szCs w:val="24"/>
        </w:rPr>
        <w:t>c</w:t>
      </w:r>
      <w:r w:rsidR="00603604" w:rsidRPr="003329BE">
        <w:rPr>
          <w:rFonts w:ascii="Calibri" w:hAnsi="Calibri" w:cs="Calibri"/>
          <w:szCs w:val="24"/>
        </w:rPr>
        <w:t xml:space="preserve">amera </w:t>
      </w:r>
      <w:r w:rsidRPr="003329BE">
        <w:rPr>
          <w:rFonts w:ascii="Calibri" w:hAnsi="Calibri" w:cs="Calibri"/>
          <w:szCs w:val="24"/>
        </w:rPr>
        <w:t>images must be stored off</w:t>
      </w:r>
      <w:r w:rsidR="00CE1283">
        <w:rPr>
          <w:rFonts w:ascii="Calibri" w:hAnsi="Calibri" w:cs="Calibri"/>
          <w:szCs w:val="24"/>
        </w:rPr>
        <w:t>-</w:t>
      </w:r>
      <w:r w:rsidRPr="003329BE">
        <w:rPr>
          <w:rFonts w:ascii="Calibri" w:hAnsi="Calibri" w:cs="Calibri"/>
          <w:szCs w:val="24"/>
        </w:rPr>
        <w:t>site.</w:t>
      </w:r>
    </w:p>
    <w:p w14:paraId="7DF5CB03" w14:textId="77777777" w:rsidR="007F77B8" w:rsidRPr="006E7CDC" w:rsidRDefault="007F77B8" w:rsidP="007F77B8">
      <w:pPr>
        <w:pStyle w:val="ListParagraph"/>
        <w:ind w:left="0"/>
        <w:rPr>
          <w:rFonts w:ascii="Calibri" w:hAnsi="Calibri"/>
          <w:szCs w:val="24"/>
        </w:rPr>
      </w:pPr>
    </w:p>
    <w:p w14:paraId="597A3FEE" w14:textId="77777777" w:rsidR="003270AC" w:rsidRPr="006E7CDC" w:rsidRDefault="003270AC" w:rsidP="00D81386">
      <w:pPr>
        <w:pStyle w:val="ListParagraph"/>
        <w:numPr>
          <w:ilvl w:val="0"/>
          <w:numId w:val="5"/>
        </w:numPr>
        <w:rPr>
          <w:rFonts w:ascii="Calibri" w:hAnsi="Calibri"/>
          <w:szCs w:val="24"/>
        </w:rPr>
      </w:pPr>
      <w:r w:rsidRPr="006E7CDC">
        <w:rPr>
          <w:rFonts w:ascii="Calibri" w:hAnsi="Calibri"/>
          <w:szCs w:val="24"/>
        </w:rPr>
        <w:t>Describe the backup process and frequency of backup.</w:t>
      </w:r>
    </w:p>
    <w:p w14:paraId="41F36175" w14:textId="77777777" w:rsidR="003270AC" w:rsidRPr="006E7CDC" w:rsidRDefault="003270AC" w:rsidP="003270AC">
      <w:pPr>
        <w:rPr>
          <w:rFonts w:ascii="Calibri" w:hAnsi="Calibri"/>
          <w:szCs w:val="24"/>
        </w:rPr>
      </w:pPr>
    </w:p>
    <w:p w14:paraId="06998C67" w14:textId="3BC84D47" w:rsidR="004D5CF9" w:rsidRPr="004D5CF9" w:rsidRDefault="004D5CF9"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4D5CF9">
        <w:rPr>
          <w:rFonts w:ascii="Calibri" w:hAnsi="Calibri" w:cs="Calibri"/>
          <w:szCs w:val="24"/>
        </w:rPr>
        <w:t xml:space="preserve">Company information must be backed up on a regularly scheduled basis to </w:t>
      </w:r>
      <w:r w:rsidR="00AC6006">
        <w:rPr>
          <w:rFonts w:ascii="Calibri" w:hAnsi="Calibri" w:cs="Calibri"/>
          <w:szCs w:val="24"/>
        </w:rPr>
        <w:t xml:space="preserve">make </w:t>
      </w:r>
      <w:r w:rsidR="00AC6006" w:rsidRPr="004D5CF9">
        <w:rPr>
          <w:rFonts w:ascii="Calibri" w:hAnsi="Calibri" w:cs="Calibri"/>
          <w:szCs w:val="24"/>
        </w:rPr>
        <w:t xml:space="preserve">sure </w:t>
      </w:r>
      <w:r w:rsidRPr="004D5CF9">
        <w:rPr>
          <w:rFonts w:ascii="Calibri" w:hAnsi="Calibri" w:cs="Calibri"/>
          <w:szCs w:val="24"/>
        </w:rPr>
        <w:t xml:space="preserve">Company information </w:t>
      </w:r>
      <w:r w:rsidR="00AC6006">
        <w:rPr>
          <w:rFonts w:ascii="Calibri" w:hAnsi="Calibri" w:cs="Calibri"/>
          <w:szCs w:val="24"/>
        </w:rPr>
        <w:t xml:space="preserve">is available </w:t>
      </w:r>
      <w:r w:rsidRPr="004D5CF9">
        <w:rPr>
          <w:rFonts w:ascii="Calibri" w:hAnsi="Calibri" w:cs="Calibri"/>
          <w:szCs w:val="24"/>
        </w:rPr>
        <w:t>and limit data loss in the event of an outage. UnitedHealth Group Optum Technology or the business organization information technology groups are responsible for developing, documenting, and implementing backup schedules. This includes outlining the type of backup, interval, storage location, and the number of copies for all Company information under their control. Appropriate business and technical owners are accountable for determining what assets are backed</w:t>
      </w:r>
      <w:r w:rsidR="00ED57CD">
        <w:rPr>
          <w:rFonts w:ascii="Calibri" w:hAnsi="Calibri" w:cs="Calibri"/>
          <w:szCs w:val="24"/>
        </w:rPr>
        <w:t xml:space="preserve"> </w:t>
      </w:r>
      <w:r w:rsidRPr="004D5CF9">
        <w:rPr>
          <w:rFonts w:ascii="Calibri" w:hAnsi="Calibri" w:cs="Calibri"/>
          <w:szCs w:val="24"/>
        </w:rPr>
        <w:t>up per UnitedHealth Group's Classification Levels.</w:t>
      </w:r>
    </w:p>
    <w:p w14:paraId="209AC626" w14:textId="77777777" w:rsidR="004D5CF9" w:rsidRPr="003329BE" w:rsidRDefault="004D5CF9"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bCs/>
          <w:szCs w:val="24"/>
        </w:rPr>
      </w:pPr>
      <w:r w:rsidRPr="003329BE">
        <w:rPr>
          <w:rFonts w:ascii="Calibri" w:hAnsi="Calibri" w:cs="Calibri"/>
          <w:b/>
          <w:bCs/>
          <w:szCs w:val="24"/>
        </w:rPr>
        <w:t>Backups may include, but are not limited to:</w:t>
      </w:r>
    </w:p>
    <w:p w14:paraId="47ADB255" w14:textId="0E497B22" w:rsidR="004D5CF9" w:rsidRPr="003329BE" w:rsidRDefault="004D5CF9" w:rsidP="000E1EE7">
      <w:pPr>
        <w:pStyle w:val="ListParagraph"/>
        <w:numPr>
          <w:ilvl w:val="0"/>
          <w:numId w:val="32"/>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Master files databases</w:t>
      </w:r>
    </w:p>
    <w:p w14:paraId="0FD377EB" w14:textId="34056EC4" w:rsidR="004D5CF9" w:rsidRPr="003329BE" w:rsidRDefault="004D5CF9" w:rsidP="000E1EE7">
      <w:pPr>
        <w:pStyle w:val="ListParagraph"/>
        <w:numPr>
          <w:ilvl w:val="0"/>
          <w:numId w:val="32"/>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Transactions files</w:t>
      </w:r>
    </w:p>
    <w:p w14:paraId="6DCA40C7" w14:textId="4F771D82" w:rsidR="004D5CF9" w:rsidRPr="003329BE" w:rsidRDefault="004D5CF9" w:rsidP="000E1EE7">
      <w:pPr>
        <w:pStyle w:val="ListParagraph"/>
        <w:numPr>
          <w:ilvl w:val="0"/>
          <w:numId w:val="32"/>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System programs/utilities</w:t>
      </w:r>
    </w:p>
    <w:p w14:paraId="1676CB76" w14:textId="27B3E8EF" w:rsidR="004D5CF9" w:rsidRPr="003329BE" w:rsidRDefault="004D5CF9" w:rsidP="000E1EE7">
      <w:pPr>
        <w:pStyle w:val="ListParagraph"/>
        <w:numPr>
          <w:ilvl w:val="0"/>
          <w:numId w:val="32"/>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Application software</w:t>
      </w:r>
    </w:p>
    <w:p w14:paraId="441072EE" w14:textId="3BFBD119" w:rsidR="004D5CF9" w:rsidRPr="003329BE" w:rsidRDefault="004D5CF9" w:rsidP="000E1EE7">
      <w:pPr>
        <w:pStyle w:val="ListParagraph"/>
        <w:numPr>
          <w:ilvl w:val="0"/>
          <w:numId w:val="32"/>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Parameter settings</w:t>
      </w:r>
    </w:p>
    <w:p w14:paraId="4F7E3303" w14:textId="1A656BDF" w:rsidR="004D5CF9" w:rsidRPr="003329BE" w:rsidRDefault="004D5CF9" w:rsidP="000E1EE7">
      <w:pPr>
        <w:pStyle w:val="ListParagraph"/>
        <w:numPr>
          <w:ilvl w:val="0"/>
          <w:numId w:val="32"/>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System documentation</w:t>
      </w:r>
    </w:p>
    <w:p w14:paraId="095536CB" w14:textId="0C25A61A" w:rsidR="004D5CF9" w:rsidRPr="004D5CF9" w:rsidRDefault="004D5CF9"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4D5CF9">
        <w:rPr>
          <w:rFonts w:ascii="Calibri" w:hAnsi="Calibri" w:cs="Calibri"/>
          <w:szCs w:val="24"/>
        </w:rPr>
        <w:t xml:space="preserve"> UnitedHealth Group maintains sole custody of the data at all times by transmitting over our secured channels.</w:t>
      </w:r>
    </w:p>
    <w:p w14:paraId="68F0B06D" w14:textId="0C3F6E16" w:rsidR="004D5CF9" w:rsidRPr="004D5CF9" w:rsidRDefault="004D5CF9"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4D5CF9">
        <w:rPr>
          <w:rFonts w:ascii="Calibri" w:hAnsi="Calibri" w:cs="Calibri"/>
          <w:szCs w:val="24"/>
        </w:rPr>
        <w:t>UnitedHealth Group is the sole entity in the chain of custody for the data, and has opted to encrypt the data, at the time the media is written, for risk mitigation purposes. The data encryption occurs at the time the tape media is created using industry accepted encryption algorithms (256-</w:t>
      </w:r>
      <w:r w:rsidR="00ED57CD">
        <w:rPr>
          <w:rFonts w:ascii="Calibri" w:hAnsi="Calibri" w:cs="Calibri"/>
          <w:szCs w:val="24"/>
        </w:rPr>
        <w:t>b</w:t>
      </w:r>
      <w:r w:rsidR="00ED57CD" w:rsidRPr="004D5CF9">
        <w:rPr>
          <w:rFonts w:ascii="Calibri" w:hAnsi="Calibri" w:cs="Calibri"/>
          <w:szCs w:val="24"/>
        </w:rPr>
        <w:t xml:space="preserve">it </w:t>
      </w:r>
      <w:r w:rsidRPr="004D5CF9">
        <w:rPr>
          <w:rFonts w:ascii="Calibri" w:hAnsi="Calibri" w:cs="Calibri"/>
          <w:szCs w:val="24"/>
        </w:rPr>
        <w:t>AES).</w:t>
      </w:r>
    </w:p>
    <w:p w14:paraId="33FA3690" w14:textId="786EEC2C" w:rsidR="004D5CF9" w:rsidRPr="004D5CF9" w:rsidRDefault="004D5CF9"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4D5CF9">
        <w:rPr>
          <w:rFonts w:ascii="Calibri" w:hAnsi="Calibri" w:cs="Calibri"/>
          <w:szCs w:val="24"/>
        </w:rPr>
        <w:t xml:space="preserve">UnitedHealth Group invests significant resources in its information security program and uses </w:t>
      </w:r>
      <w:r w:rsidR="00ED57CD">
        <w:rPr>
          <w:rFonts w:ascii="Calibri" w:hAnsi="Calibri" w:cs="Calibri"/>
          <w:szCs w:val="24"/>
        </w:rPr>
        <w:t>various</w:t>
      </w:r>
      <w:r w:rsidRPr="004D5CF9">
        <w:rPr>
          <w:rFonts w:ascii="Calibri" w:hAnsi="Calibri" w:cs="Calibri"/>
          <w:szCs w:val="24"/>
        </w:rPr>
        <w:t xml:space="preserve"> network, security monitoring, and encryption technologies to protect our environment and maintain the confidentiality and integrity of the data and information </w:t>
      </w:r>
      <w:r w:rsidRPr="004D5CF9">
        <w:rPr>
          <w:rFonts w:ascii="Calibri" w:hAnsi="Calibri" w:cs="Calibri"/>
          <w:szCs w:val="24"/>
        </w:rPr>
        <w:lastRenderedPageBreak/>
        <w:t>entrusted to us. In both mainframe and distributed environments, UnitedHealth Group’s strategy is to encrypt data at rest without regard to its content or type at the storage media (device) level on both disk and tape.</w:t>
      </w:r>
    </w:p>
    <w:p w14:paraId="64E2155B" w14:textId="52675E4D" w:rsidR="004D5CF9" w:rsidRPr="004D5CF9" w:rsidRDefault="004D5CF9"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4D5CF9">
        <w:rPr>
          <w:rFonts w:ascii="Calibri" w:hAnsi="Calibri" w:cs="Calibri"/>
          <w:szCs w:val="24"/>
        </w:rPr>
        <w:t>The primary and secondary locations are not fixed entities and can change based on business demands and operational need (</w:t>
      </w:r>
      <w:r w:rsidR="00ED57CD">
        <w:rPr>
          <w:rFonts w:ascii="Calibri" w:hAnsi="Calibri" w:cs="Calibri"/>
          <w:szCs w:val="24"/>
        </w:rPr>
        <w:t>e.g.,</w:t>
      </w:r>
      <w:r w:rsidRPr="004D5CF9">
        <w:rPr>
          <w:rFonts w:ascii="Calibri" w:hAnsi="Calibri" w:cs="Calibri"/>
          <w:szCs w:val="24"/>
        </w:rPr>
        <w:t xml:space="preserve"> growth, expansion or disaster recovery). In the mainframe environment, UnitedHealth Group uses geographically dispersed mainframes for "Rapid Recovery" that use UnitedHealth Group's internally secured networks to transmit the backup data. In this situation, UnitedHealth Group maintains sole custody of all data at both primary and secondary locations.</w:t>
      </w:r>
    </w:p>
    <w:p w14:paraId="31475808" w14:textId="1CF98D1C" w:rsidR="004D5CF9" w:rsidRPr="004D5CF9" w:rsidRDefault="004D5CF9"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4D5CF9">
        <w:rPr>
          <w:rFonts w:ascii="Calibri" w:hAnsi="Calibri" w:cs="Calibri"/>
          <w:szCs w:val="24"/>
        </w:rPr>
        <w:t xml:space="preserve">In addition, UnitedHealth Group has implemented several mitigating controls to </w:t>
      </w:r>
      <w:r w:rsidR="00ED57CD">
        <w:rPr>
          <w:rFonts w:ascii="Calibri" w:hAnsi="Calibri" w:cs="Calibri"/>
          <w:szCs w:val="24"/>
        </w:rPr>
        <w:t>protect</w:t>
      </w:r>
      <w:r w:rsidR="00ED57CD" w:rsidRPr="004D5CF9">
        <w:rPr>
          <w:rFonts w:ascii="Calibri" w:hAnsi="Calibri" w:cs="Calibri"/>
          <w:szCs w:val="24"/>
        </w:rPr>
        <w:t xml:space="preserve"> </w:t>
      </w:r>
      <w:r w:rsidRPr="004D5CF9">
        <w:rPr>
          <w:rFonts w:ascii="Calibri" w:hAnsi="Calibri" w:cs="Calibri"/>
          <w:szCs w:val="24"/>
        </w:rPr>
        <w:t xml:space="preserve">data, such as in sourcing of its tape management facilities, implementing a Rapid Recovery solution to </w:t>
      </w:r>
      <w:r w:rsidR="00ED57CD">
        <w:rPr>
          <w:rFonts w:ascii="Calibri" w:hAnsi="Calibri" w:cs="Calibri"/>
          <w:szCs w:val="24"/>
        </w:rPr>
        <w:t xml:space="preserve">make </w:t>
      </w:r>
      <w:r w:rsidR="00ED57CD" w:rsidRPr="004D5CF9">
        <w:rPr>
          <w:rFonts w:ascii="Calibri" w:hAnsi="Calibri" w:cs="Calibri"/>
          <w:szCs w:val="24"/>
        </w:rPr>
        <w:t xml:space="preserve">sure </w:t>
      </w:r>
      <w:r w:rsidRPr="004D5CF9">
        <w:rPr>
          <w:rFonts w:ascii="Calibri" w:hAnsi="Calibri" w:cs="Calibri"/>
          <w:szCs w:val="24"/>
        </w:rPr>
        <w:t>data is protected and available should there be a situation requiring the recovery of data, on</w:t>
      </w:r>
      <w:r w:rsidR="00ED57CD">
        <w:rPr>
          <w:rFonts w:ascii="Calibri" w:hAnsi="Calibri" w:cs="Calibri"/>
          <w:szCs w:val="24"/>
        </w:rPr>
        <w:t>-</w:t>
      </w:r>
      <w:r w:rsidRPr="004D5CF9">
        <w:rPr>
          <w:rFonts w:ascii="Calibri" w:hAnsi="Calibri" w:cs="Calibri"/>
          <w:szCs w:val="24"/>
        </w:rPr>
        <w:t>site process for data eradication of disk drives that are replaced during maintenance, and data eradication on all decommissioned storage arrays to Department of Defense standards prior to leaving UnitedHealth Group's controlled facilities further mitigate the risk of exposure.</w:t>
      </w:r>
    </w:p>
    <w:p w14:paraId="08027C57" w14:textId="2D997C38" w:rsidR="004D5CF9" w:rsidRPr="004D5CF9" w:rsidRDefault="004D5CF9"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4D5CF9">
        <w:rPr>
          <w:rFonts w:ascii="Calibri" w:hAnsi="Calibri" w:cs="Calibri"/>
          <w:szCs w:val="24"/>
        </w:rPr>
        <w:t>Operational Backups The Data Protection Infrastructure exists in all primary technology centers. Data is segregated by production/non-production and functional characteristics (i.e.</w:t>
      </w:r>
      <w:r w:rsidR="00ED57CD">
        <w:rPr>
          <w:rFonts w:ascii="Calibri" w:hAnsi="Calibri" w:cs="Calibri"/>
          <w:szCs w:val="24"/>
        </w:rPr>
        <w:t>,</w:t>
      </w:r>
      <w:r w:rsidRPr="004D5CF9">
        <w:rPr>
          <w:rFonts w:ascii="Calibri" w:hAnsi="Calibri" w:cs="Calibri"/>
          <w:szCs w:val="24"/>
        </w:rPr>
        <w:t xml:space="preserve"> Wintel, UNIX, Database, Archive).</w:t>
      </w:r>
    </w:p>
    <w:p w14:paraId="6268D584" w14:textId="77777777" w:rsidR="004D5CF9" w:rsidRPr="003329BE" w:rsidRDefault="004D5CF9"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bCs/>
          <w:szCs w:val="24"/>
        </w:rPr>
      </w:pPr>
      <w:r w:rsidRPr="004D5CF9">
        <w:rPr>
          <w:rFonts w:ascii="Calibri" w:hAnsi="Calibri" w:cs="Calibri"/>
          <w:szCs w:val="24"/>
        </w:rPr>
        <w:t xml:space="preserve"> </w:t>
      </w:r>
      <w:r w:rsidRPr="003329BE">
        <w:rPr>
          <w:rFonts w:ascii="Calibri" w:hAnsi="Calibri" w:cs="Calibri"/>
          <w:b/>
          <w:bCs/>
          <w:szCs w:val="24"/>
        </w:rPr>
        <w:t>UnitedHealth Group's Backup Strategy includes:</w:t>
      </w:r>
    </w:p>
    <w:p w14:paraId="67E29936" w14:textId="35CE7527" w:rsidR="004D5CF9" w:rsidRPr="003329BE" w:rsidRDefault="004D5CF9" w:rsidP="000E1EE7">
      <w:pPr>
        <w:pStyle w:val="ListParagraph"/>
        <w:numPr>
          <w:ilvl w:val="1"/>
          <w:numId w:val="2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360"/>
        <w:rPr>
          <w:rFonts w:ascii="Calibri" w:hAnsi="Calibri" w:cs="Calibri"/>
          <w:szCs w:val="24"/>
        </w:rPr>
      </w:pPr>
      <w:r w:rsidRPr="003329BE">
        <w:rPr>
          <w:rFonts w:ascii="Calibri" w:hAnsi="Calibri" w:cs="Calibri"/>
          <w:szCs w:val="24"/>
        </w:rPr>
        <w:t>Systems and databases are backed up daily and weekly</w:t>
      </w:r>
      <w:r w:rsidR="00ED57CD">
        <w:rPr>
          <w:rFonts w:ascii="Calibri" w:hAnsi="Calibri" w:cs="Calibri"/>
          <w:szCs w:val="24"/>
        </w:rPr>
        <w:t>.</w:t>
      </w:r>
    </w:p>
    <w:p w14:paraId="123672F8" w14:textId="4C7124C5" w:rsidR="004D5CF9" w:rsidRPr="003329BE" w:rsidRDefault="004D5CF9" w:rsidP="000E1EE7">
      <w:pPr>
        <w:pStyle w:val="ListParagraph"/>
        <w:numPr>
          <w:ilvl w:val="1"/>
          <w:numId w:val="2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360"/>
        <w:rPr>
          <w:rFonts w:ascii="Calibri" w:hAnsi="Calibri" w:cs="Calibri"/>
          <w:szCs w:val="24"/>
        </w:rPr>
      </w:pPr>
      <w:r w:rsidRPr="003329BE">
        <w:rPr>
          <w:rFonts w:ascii="Calibri" w:hAnsi="Calibri" w:cs="Calibri"/>
          <w:szCs w:val="24"/>
        </w:rPr>
        <w:t>Database backups are retained for 28 days</w:t>
      </w:r>
      <w:r w:rsidR="00ED57CD">
        <w:rPr>
          <w:rFonts w:ascii="Calibri" w:hAnsi="Calibri" w:cs="Calibri"/>
          <w:szCs w:val="24"/>
        </w:rPr>
        <w:t>.</w:t>
      </w:r>
    </w:p>
    <w:p w14:paraId="721F64E1" w14:textId="2B9C7DF9" w:rsidR="004D5CF9" w:rsidRPr="003329BE" w:rsidRDefault="004D5CF9" w:rsidP="000E1EE7">
      <w:pPr>
        <w:pStyle w:val="ListParagraph"/>
        <w:numPr>
          <w:ilvl w:val="1"/>
          <w:numId w:val="2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360"/>
        <w:rPr>
          <w:rFonts w:ascii="Calibri" w:hAnsi="Calibri" w:cs="Calibri"/>
          <w:szCs w:val="24"/>
        </w:rPr>
      </w:pPr>
      <w:r w:rsidRPr="003329BE">
        <w:rPr>
          <w:rFonts w:ascii="Calibri" w:hAnsi="Calibri" w:cs="Calibri"/>
          <w:szCs w:val="24"/>
        </w:rPr>
        <w:t>Deleted files are kept in the system for 90 days</w:t>
      </w:r>
      <w:r w:rsidR="00ED57CD">
        <w:rPr>
          <w:rFonts w:ascii="Calibri" w:hAnsi="Calibri" w:cs="Calibri"/>
          <w:szCs w:val="24"/>
        </w:rPr>
        <w:t>.</w:t>
      </w:r>
    </w:p>
    <w:p w14:paraId="4A23D875" w14:textId="2CA71C8D" w:rsidR="004D5CF9" w:rsidRPr="003329BE" w:rsidRDefault="004D5CF9" w:rsidP="000E1EE7">
      <w:pPr>
        <w:pStyle w:val="ListParagraph"/>
        <w:numPr>
          <w:ilvl w:val="1"/>
          <w:numId w:val="2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360"/>
        <w:rPr>
          <w:rFonts w:ascii="Calibri" w:hAnsi="Calibri" w:cs="Calibri"/>
          <w:szCs w:val="24"/>
        </w:rPr>
      </w:pPr>
      <w:r w:rsidRPr="003329BE">
        <w:rPr>
          <w:rFonts w:ascii="Calibri" w:hAnsi="Calibri" w:cs="Calibri"/>
          <w:szCs w:val="24"/>
        </w:rPr>
        <w:t xml:space="preserve">Connection to backup server is across the UnitedHealth Group Wide Area Network, data is written to the alternate location, eliminating the need for </w:t>
      </w:r>
      <w:r w:rsidR="00ED57CD" w:rsidRPr="003329BE">
        <w:rPr>
          <w:rFonts w:ascii="Calibri" w:hAnsi="Calibri" w:cs="Calibri"/>
          <w:szCs w:val="24"/>
        </w:rPr>
        <w:t>third</w:t>
      </w:r>
      <w:r w:rsidR="00ED57CD">
        <w:rPr>
          <w:rFonts w:ascii="Calibri" w:hAnsi="Calibri" w:cs="Calibri"/>
          <w:szCs w:val="24"/>
        </w:rPr>
        <w:t>-</w:t>
      </w:r>
      <w:r w:rsidRPr="003329BE">
        <w:rPr>
          <w:rFonts w:ascii="Calibri" w:hAnsi="Calibri" w:cs="Calibri"/>
          <w:szCs w:val="24"/>
        </w:rPr>
        <w:t>party off</w:t>
      </w:r>
      <w:r w:rsidR="00ED57CD">
        <w:rPr>
          <w:rFonts w:ascii="Calibri" w:hAnsi="Calibri" w:cs="Calibri"/>
          <w:szCs w:val="24"/>
        </w:rPr>
        <w:t>-</w:t>
      </w:r>
      <w:r w:rsidRPr="003329BE">
        <w:rPr>
          <w:rFonts w:ascii="Calibri" w:hAnsi="Calibri" w:cs="Calibri"/>
          <w:szCs w:val="24"/>
        </w:rPr>
        <w:t>site storage</w:t>
      </w:r>
      <w:r w:rsidR="00ED57CD">
        <w:rPr>
          <w:rFonts w:ascii="Calibri" w:hAnsi="Calibri" w:cs="Calibri"/>
          <w:szCs w:val="24"/>
        </w:rPr>
        <w:t>.</w:t>
      </w:r>
    </w:p>
    <w:p w14:paraId="5C33E19C" w14:textId="4FA3D7EB" w:rsidR="004D5CF9" w:rsidRPr="003329BE" w:rsidRDefault="004D5CF9" w:rsidP="000E1EE7">
      <w:pPr>
        <w:pStyle w:val="ListParagraph"/>
        <w:numPr>
          <w:ilvl w:val="1"/>
          <w:numId w:val="2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360"/>
        <w:rPr>
          <w:rFonts w:ascii="Calibri" w:hAnsi="Calibri" w:cs="Calibri"/>
          <w:szCs w:val="24"/>
        </w:rPr>
      </w:pPr>
      <w:r w:rsidRPr="003329BE">
        <w:rPr>
          <w:rFonts w:ascii="Calibri" w:hAnsi="Calibri" w:cs="Calibri"/>
          <w:szCs w:val="24"/>
        </w:rPr>
        <w:t>Primary use: Disaster Recovery of systems as defined by the Recovery Point Objective and the Recovery Time Objective (RPO and RTO) at an alternate site</w:t>
      </w:r>
    </w:p>
    <w:p w14:paraId="6B14135C" w14:textId="77777777" w:rsidR="004D5CF9" w:rsidRPr="003329BE" w:rsidRDefault="004D5CF9"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bCs/>
          <w:szCs w:val="24"/>
        </w:rPr>
      </w:pPr>
      <w:r w:rsidRPr="003329BE">
        <w:rPr>
          <w:rFonts w:ascii="Calibri" w:hAnsi="Calibri" w:cs="Calibri"/>
          <w:b/>
          <w:bCs/>
          <w:szCs w:val="24"/>
        </w:rPr>
        <w:t>Retention/Preservation</w:t>
      </w:r>
    </w:p>
    <w:p w14:paraId="7D749368" w14:textId="771B96A4" w:rsidR="004D5CF9" w:rsidRPr="003329BE" w:rsidRDefault="004D5CF9" w:rsidP="000E1EE7">
      <w:pPr>
        <w:pStyle w:val="ListParagraph"/>
        <w:numPr>
          <w:ilvl w:val="0"/>
          <w:numId w:val="2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Data retention requirements driven by Legal/Risk Information Management Policies</w:t>
      </w:r>
    </w:p>
    <w:p w14:paraId="4B333DDC" w14:textId="36DBE070" w:rsidR="003270AC" w:rsidRPr="004721CD" w:rsidRDefault="004D5CF9" w:rsidP="000E1EE7">
      <w:pPr>
        <w:pStyle w:val="ListParagraph"/>
        <w:numPr>
          <w:ilvl w:val="0"/>
          <w:numId w:val="2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Based on governance requirements and drive retention periods (Preservation orders, Sarbanes-Oxley Act (SOX), Health Insurance Portability and Accountability Act (HIPAA). These are separate from operational backups</w:t>
      </w:r>
      <w:r w:rsidR="00ED57CD">
        <w:rPr>
          <w:rFonts w:ascii="Calibri" w:hAnsi="Calibri" w:cs="Calibri"/>
          <w:szCs w:val="24"/>
        </w:rPr>
        <w:t>.</w:t>
      </w:r>
    </w:p>
    <w:p w14:paraId="07D8F84B" w14:textId="77777777" w:rsidR="003270AC" w:rsidRDefault="003270AC" w:rsidP="003270AC">
      <w:pPr>
        <w:pStyle w:val="ListParagraph"/>
        <w:ind w:left="0"/>
        <w:rPr>
          <w:rFonts w:ascii="Calibri" w:hAnsi="Calibri"/>
          <w:szCs w:val="24"/>
        </w:rPr>
      </w:pPr>
    </w:p>
    <w:p w14:paraId="29BA00C8" w14:textId="77777777" w:rsidR="00104C52" w:rsidRPr="006E7CDC" w:rsidRDefault="009E2BBE" w:rsidP="00D81386">
      <w:pPr>
        <w:pStyle w:val="ListParagraph"/>
        <w:numPr>
          <w:ilvl w:val="0"/>
          <w:numId w:val="5"/>
        </w:numPr>
        <w:rPr>
          <w:rFonts w:ascii="Calibri" w:hAnsi="Calibri"/>
          <w:szCs w:val="24"/>
        </w:rPr>
      </w:pPr>
      <w:r w:rsidRPr="006E7CDC">
        <w:rPr>
          <w:rFonts w:ascii="Calibri" w:hAnsi="Calibri"/>
          <w:szCs w:val="24"/>
        </w:rPr>
        <w:t>Describe your disaster recovery/backup plan, (i.e., time frame of lost data recreation).</w:t>
      </w:r>
      <w:r w:rsidR="003270AC" w:rsidRPr="006E7CDC">
        <w:rPr>
          <w:rFonts w:ascii="Calibri" w:hAnsi="Calibri"/>
          <w:szCs w:val="24"/>
        </w:rPr>
        <w:t xml:space="preserve"> Describe how the data warehouse will recover work-in-progress in the event of a system failure.</w:t>
      </w:r>
    </w:p>
    <w:p w14:paraId="0253F3E9" w14:textId="77777777" w:rsidR="00422C56" w:rsidRPr="00422C56" w:rsidRDefault="00422C56" w:rsidP="00422C56">
      <w:pPr>
        <w:rPr>
          <w:rFonts w:ascii="Calibri" w:hAnsi="Calibri"/>
          <w:szCs w:val="24"/>
        </w:rPr>
      </w:pPr>
    </w:p>
    <w:p w14:paraId="66F548DB" w14:textId="21FF1B9A" w:rsidR="0077452E" w:rsidRPr="0077452E" w:rsidRDefault="0077452E"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77452E">
        <w:rPr>
          <w:rFonts w:ascii="Calibri" w:hAnsi="Calibri" w:cs="Calibri"/>
          <w:szCs w:val="24"/>
        </w:rPr>
        <w:t xml:space="preserve">UnitedHealth Group has developed an Enterprise Resiliency &amp; Response Program that minimizes customer impact from disrupted service in a significant event or disaster, while aiding compliance to published regulatory guidelines. Plans are developed to </w:t>
      </w:r>
      <w:r w:rsidRPr="0077452E">
        <w:rPr>
          <w:rFonts w:ascii="Calibri" w:hAnsi="Calibri" w:cs="Calibri"/>
          <w:szCs w:val="24"/>
        </w:rPr>
        <w:lastRenderedPageBreak/>
        <w:t>address all natural and human-caused disasters (</w:t>
      </w:r>
      <w:r w:rsidR="00ED57CD">
        <w:rPr>
          <w:rFonts w:ascii="Calibri" w:hAnsi="Calibri" w:cs="Calibri"/>
          <w:szCs w:val="24"/>
        </w:rPr>
        <w:t>e.g.,</w:t>
      </w:r>
      <w:r w:rsidRPr="0077452E">
        <w:rPr>
          <w:rFonts w:ascii="Calibri" w:hAnsi="Calibri" w:cs="Calibri"/>
          <w:szCs w:val="24"/>
        </w:rPr>
        <w:t xml:space="preserve"> hurricanes, floods, fires, terrorism attacks, and disease pandemics).</w:t>
      </w:r>
    </w:p>
    <w:p w14:paraId="6AF8EA2C" w14:textId="77777777" w:rsidR="0077452E" w:rsidRPr="0077452E" w:rsidRDefault="0077452E"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77452E">
        <w:rPr>
          <w:rFonts w:ascii="Calibri" w:hAnsi="Calibri" w:cs="Calibri"/>
          <w:szCs w:val="24"/>
        </w:rPr>
        <w:t>The business continuity plans focus on critical business functions and planning for the worst-case scenario so that we can react quickly and efficiently, adding value to our business and customers through effective risk reduction, compliance with industry, contractual or regulatory standards, and safeguarding of operations and assets.</w:t>
      </w:r>
    </w:p>
    <w:p w14:paraId="6A3C9A69" w14:textId="77777777" w:rsidR="0077452E" w:rsidRPr="0077452E" w:rsidRDefault="0077452E" w:rsidP="0077452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77452E">
        <w:rPr>
          <w:rFonts w:ascii="Calibri" w:hAnsi="Calibri" w:cs="Calibri"/>
          <w:szCs w:val="24"/>
        </w:rPr>
        <w:t>UnitedHealth Group's business impact analysis and subsequent business continuity plans are written to accommodate the following four scenarios:</w:t>
      </w:r>
    </w:p>
    <w:p w14:paraId="41E809FA" w14:textId="52D29645" w:rsidR="0077452E" w:rsidRPr="003329BE" w:rsidRDefault="0077452E" w:rsidP="000E1EE7">
      <w:pPr>
        <w:pStyle w:val="ListParagraph"/>
        <w:numPr>
          <w:ilvl w:val="0"/>
          <w:numId w:val="2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Loss of Facility</w:t>
      </w:r>
      <w:r w:rsidR="00340F8B" w:rsidRPr="003329BE">
        <w:rPr>
          <w:rFonts w:ascii="Calibri" w:hAnsi="Calibri" w:cs="Calibri"/>
          <w:szCs w:val="24"/>
        </w:rPr>
        <w:t xml:space="preserve">: </w:t>
      </w:r>
      <w:r w:rsidRPr="003329BE">
        <w:rPr>
          <w:rFonts w:ascii="Calibri" w:hAnsi="Calibri" w:cs="Calibri"/>
          <w:szCs w:val="24"/>
        </w:rPr>
        <w:t>Complete interruption of facilities without access to its equipment, local data, and content. The interruption may impact a single site or multiple sites in a geographic region. Recovery from anything less than complete interruption will be achieved by using appropriate portions of the Plan.</w:t>
      </w:r>
    </w:p>
    <w:p w14:paraId="3652A666" w14:textId="50418FE4" w:rsidR="0077452E" w:rsidRPr="003329BE" w:rsidRDefault="0077452E" w:rsidP="000E1EE7">
      <w:pPr>
        <w:pStyle w:val="ListParagraph"/>
        <w:numPr>
          <w:ilvl w:val="0"/>
          <w:numId w:val="2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Loss of Critical Resources</w:t>
      </w:r>
      <w:r w:rsidR="00340F8B" w:rsidRPr="003329BE">
        <w:rPr>
          <w:rFonts w:ascii="Calibri" w:hAnsi="Calibri" w:cs="Calibri"/>
          <w:szCs w:val="24"/>
        </w:rPr>
        <w:t xml:space="preserve">:  </w:t>
      </w:r>
      <w:r w:rsidRPr="003329BE">
        <w:rPr>
          <w:rFonts w:ascii="Calibri" w:hAnsi="Calibri" w:cs="Calibri"/>
          <w:szCs w:val="24"/>
        </w:rPr>
        <w:t>Complete interruption with 100</w:t>
      </w:r>
      <w:r w:rsidR="006B5D1B">
        <w:rPr>
          <w:rFonts w:ascii="Calibri" w:hAnsi="Calibri" w:cs="Calibri"/>
          <w:szCs w:val="24"/>
        </w:rPr>
        <w:t xml:space="preserve"> percent</w:t>
      </w:r>
      <w:r w:rsidRPr="003329BE">
        <w:rPr>
          <w:rFonts w:ascii="Calibri" w:hAnsi="Calibri" w:cs="Calibri"/>
          <w:szCs w:val="24"/>
        </w:rPr>
        <w:t xml:space="preserve"> loss of personnel within the first 24 hours and 50</w:t>
      </w:r>
      <w:r w:rsidR="006B5D1B">
        <w:rPr>
          <w:rFonts w:ascii="Calibri" w:hAnsi="Calibri" w:cs="Calibri"/>
          <w:szCs w:val="24"/>
        </w:rPr>
        <w:t xml:space="preserve"> percent</w:t>
      </w:r>
      <w:r w:rsidRPr="003329BE">
        <w:rPr>
          <w:rFonts w:ascii="Calibri" w:hAnsi="Calibri" w:cs="Calibri"/>
          <w:szCs w:val="24"/>
        </w:rPr>
        <w:t xml:space="preserve"> loss of personnel long-term. The interruption may impact a single site or multiple sites in a geographic area. Recovery from anything less than complete interruption will be achieved by using appropriate portions of the Plan.</w:t>
      </w:r>
    </w:p>
    <w:p w14:paraId="25FFDD36" w14:textId="7E39EB60" w:rsidR="0077452E" w:rsidRPr="003329BE" w:rsidRDefault="0077452E" w:rsidP="000E1EE7">
      <w:pPr>
        <w:pStyle w:val="ListParagraph"/>
        <w:numPr>
          <w:ilvl w:val="0"/>
          <w:numId w:val="2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Loss of Critical Systems</w:t>
      </w:r>
      <w:r w:rsidR="00340F8B" w:rsidRPr="003329BE">
        <w:rPr>
          <w:rFonts w:ascii="Calibri" w:hAnsi="Calibri" w:cs="Calibri"/>
          <w:szCs w:val="24"/>
        </w:rPr>
        <w:t>: C</w:t>
      </w:r>
      <w:r w:rsidRPr="003329BE">
        <w:rPr>
          <w:rFonts w:ascii="Calibri" w:hAnsi="Calibri" w:cs="Calibri"/>
          <w:szCs w:val="24"/>
        </w:rPr>
        <w:t>omplete interruption and/or access of critical systems and data located at the various UnitedHealth Group data centers for an extended period of time. Recovery from anything less than complete interruption will be achieved by using appropriate portions of the Plan.</w:t>
      </w:r>
    </w:p>
    <w:p w14:paraId="2A2647DA" w14:textId="37AA6B38" w:rsidR="0077452E" w:rsidRPr="003329BE" w:rsidRDefault="0077452E" w:rsidP="000E1EE7">
      <w:pPr>
        <w:pStyle w:val="ListParagraph"/>
        <w:numPr>
          <w:ilvl w:val="0"/>
          <w:numId w:val="2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329BE">
        <w:rPr>
          <w:rFonts w:ascii="Calibri" w:hAnsi="Calibri" w:cs="Calibri"/>
          <w:szCs w:val="24"/>
        </w:rPr>
        <w:t>Loss of Critical Vendors</w:t>
      </w:r>
      <w:r w:rsidR="00340F8B" w:rsidRPr="003329BE">
        <w:rPr>
          <w:rFonts w:ascii="Calibri" w:hAnsi="Calibri" w:cs="Calibri"/>
          <w:szCs w:val="24"/>
        </w:rPr>
        <w:t xml:space="preserve">: </w:t>
      </w:r>
      <w:r w:rsidRPr="003329BE">
        <w:rPr>
          <w:rFonts w:ascii="Calibri" w:hAnsi="Calibri" w:cs="Calibri"/>
          <w:szCs w:val="24"/>
        </w:rPr>
        <w:t>Complete interruption in a service or supply provided by a third-party vendor(s). Recovery from anything less than complete interruption will be achieved by using appropriate portions of the Plan.</w:t>
      </w:r>
    </w:p>
    <w:p w14:paraId="199F4F23" w14:textId="77777777" w:rsidR="0077452E" w:rsidRPr="0077452E" w:rsidRDefault="0077452E"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77452E">
        <w:rPr>
          <w:rFonts w:ascii="Calibri" w:hAnsi="Calibri" w:cs="Calibri"/>
          <w:szCs w:val="24"/>
        </w:rPr>
        <w:t>The impact of the operational loss due to one, or all, of these scenarios is assessed as part of the original Business Impact Analysis and annually thereafter. The business continuity plans are updated at a minimum of twice annually and tested annually.</w:t>
      </w:r>
    </w:p>
    <w:p w14:paraId="0FABBC7F" w14:textId="70B02991" w:rsidR="0077452E" w:rsidRPr="0077452E" w:rsidRDefault="0077452E"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77452E">
        <w:rPr>
          <w:rFonts w:ascii="Calibri" w:hAnsi="Calibri" w:cs="Calibri"/>
          <w:szCs w:val="24"/>
        </w:rPr>
        <w:t>Business continuity plans are leveraged when needed to address all forms of emergencies, which may impact business operations</w:t>
      </w:r>
      <w:r w:rsidR="00950176">
        <w:rPr>
          <w:rFonts w:ascii="Calibri" w:hAnsi="Calibri" w:cs="Calibri"/>
          <w:szCs w:val="24"/>
        </w:rPr>
        <w:t>,</w:t>
      </w:r>
      <w:r w:rsidRPr="0077452E">
        <w:rPr>
          <w:rFonts w:ascii="Calibri" w:hAnsi="Calibri" w:cs="Calibri"/>
          <w:szCs w:val="24"/>
        </w:rPr>
        <w:t xml:space="preserve"> including short</w:t>
      </w:r>
      <w:r w:rsidR="00950176">
        <w:rPr>
          <w:rFonts w:ascii="Calibri" w:hAnsi="Calibri" w:cs="Calibri"/>
          <w:szCs w:val="24"/>
        </w:rPr>
        <w:t>-</w:t>
      </w:r>
      <w:r w:rsidRPr="0077452E">
        <w:rPr>
          <w:rFonts w:ascii="Calibri" w:hAnsi="Calibri" w:cs="Calibri"/>
          <w:szCs w:val="24"/>
        </w:rPr>
        <w:t xml:space="preserve"> and long-term events. Examples of short</w:t>
      </w:r>
      <w:r w:rsidR="00340F8B">
        <w:rPr>
          <w:rFonts w:ascii="Calibri" w:hAnsi="Calibri" w:cs="Calibri"/>
          <w:szCs w:val="24"/>
        </w:rPr>
        <w:t>-</w:t>
      </w:r>
      <w:r w:rsidRPr="0077452E">
        <w:rPr>
          <w:rFonts w:ascii="Calibri" w:hAnsi="Calibri" w:cs="Calibri"/>
          <w:szCs w:val="24"/>
        </w:rPr>
        <w:t xml:space="preserve">term events include power outages and winter weather office closings. These plans have also been invoked to address more severe, long-term situations, such as building fire and major hurricanes. </w:t>
      </w:r>
    </w:p>
    <w:p w14:paraId="673522B7" w14:textId="31379610" w:rsidR="009E2BBE" w:rsidRPr="004721CD" w:rsidRDefault="0077452E" w:rsidP="003329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77452E">
        <w:rPr>
          <w:rFonts w:ascii="Calibri" w:hAnsi="Calibri" w:cs="Calibri"/>
          <w:szCs w:val="24"/>
        </w:rPr>
        <w:t>Business functions classified as critical generally provide for near immediate failover of core services by leveraging geographically dispersed, redundant operations and maintaining a recovery time objective of 72 hours or less. The plans are written to respond to a disaster lasting a minimum of 90 days.</w:t>
      </w:r>
    </w:p>
    <w:p w14:paraId="17BEAF9F" w14:textId="77777777" w:rsidR="00104C52" w:rsidRPr="006E7CDC" w:rsidRDefault="00104C52" w:rsidP="00CF639F">
      <w:pPr>
        <w:pStyle w:val="ListParagraph"/>
        <w:ind w:left="0"/>
        <w:rPr>
          <w:rFonts w:ascii="Calibri" w:hAnsi="Calibri"/>
          <w:szCs w:val="24"/>
        </w:rPr>
      </w:pPr>
    </w:p>
    <w:p w14:paraId="09643045" w14:textId="77777777" w:rsidR="00D73909" w:rsidRPr="006E7CDC" w:rsidRDefault="002D52E5" w:rsidP="00554D98">
      <w:pPr>
        <w:pStyle w:val="ListParagraph"/>
        <w:numPr>
          <w:ilvl w:val="0"/>
          <w:numId w:val="5"/>
        </w:numPr>
        <w:rPr>
          <w:rFonts w:ascii="Calibri" w:hAnsi="Calibri"/>
          <w:szCs w:val="24"/>
        </w:rPr>
      </w:pPr>
      <w:r w:rsidRPr="006E7CDC">
        <w:rPr>
          <w:rFonts w:ascii="Calibri" w:hAnsi="Calibri"/>
          <w:szCs w:val="24"/>
        </w:rPr>
        <w:t xml:space="preserve">Confirm State data will </w:t>
      </w:r>
      <w:r w:rsidR="00272452" w:rsidRPr="006E7CDC">
        <w:rPr>
          <w:rFonts w:ascii="Calibri" w:hAnsi="Calibri"/>
          <w:szCs w:val="24"/>
        </w:rPr>
        <w:t>only be used or included in book-of-business benchmarking data when combined with a significant amount of data from other sources</w:t>
      </w:r>
      <w:r w:rsidR="00EA0D23" w:rsidRPr="006E7CDC">
        <w:rPr>
          <w:rFonts w:ascii="Calibri" w:hAnsi="Calibri"/>
          <w:szCs w:val="24"/>
        </w:rPr>
        <w:t xml:space="preserve"> to ensure confidentiality.</w:t>
      </w:r>
      <w:r w:rsidR="00272452" w:rsidRPr="006E7CDC">
        <w:rPr>
          <w:rFonts w:ascii="Calibri" w:hAnsi="Calibri"/>
          <w:szCs w:val="24"/>
        </w:rPr>
        <w:t xml:space="preserve"> </w:t>
      </w:r>
    </w:p>
    <w:p w14:paraId="639C81CF" w14:textId="77777777" w:rsidR="00D73909" w:rsidRPr="004721CD" w:rsidRDefault="00D73909" w:rsidP="00554D98">
      <w:pPr>
        <w:rPr>
          <w:rFonts w:ascii="Calibri" w:hAnsi="Calibri"/>
          <w:szCs w:val="24"/>
        </w:rPr>
      </w:pPr>
    </w:p>
    <w:p w14:paraId="062CCBA1" w14:textId="222A297E" w:rsidR="00D73909" w:rsidRPr="004721CD" w:rsidRDefault="00E31CF0" w:rsidP="00554D9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lastRenderedPageBreak/>
        <w:t>Confirmed</w:t>
      </w:r>
      <w:r w:rsidR="00636753">
        <w:rPr>
          <w:rFonts w:ascii="Calibri" w:hAnsi="Calibri" w:cs="Calibri"/>
          <w:szCs w:val="24"/>
        </w:rPr>
        <w:t>.</w:t>
      </w:r>
      <w:r w:rsidR="00EC781B" w:rsidRPr="006E7CDC">
        <w:rPr>
          <w:rFonts w:ascii="Calibri" w:hAnsi="Calibri"/>
          <w:szCs w:val="24"/>
        </w:rPr>
        <w:t xml:space="preserve"> </w:t>
      </w:r>
    </w:p>
    <w:p w14:paraId="4C739BFC" w14:textId="77777777" w:rsidR="00CF639F" w:rsidRPr="006E7CDC" w:rsidRDefault="00CF639F" w:rsidP="00D73909">
      <w:pPr>
        <w:pStyle w:val="ListParagraph"/>
        <w:ind w:left="1080"/>
        <w:rPr>
          <w:rFonts w:ascii="Calibri" w:hAnsi="Calibri"/>
          <w:szCs w:val="24"/>
          <w:highlight w:val="yellow"/>
        </w:rPr>
      </w:pPr>
    </w:p>
    <w:p w14:paraId="0A33E20D" w14:textId="77777777" w:rsidR="00D73909" w:rsidRPr="006E7CDC" w:rsidRDefault="00ED1CCC" w:rsidP="00554D98">
      <w:pPr>
        <w:pStyle w:val="ListParagraph"/>
        <w:numPr>
          <w:ilvl w:val="0"/>
          <w:numId w:val="5"/>
        </w:numPr>
        <w:rPr>
          <w:rFonts w:ascii="Calibri" w:hAnsi="Calibri"/>
          <w:szCs w:val="24"/>
        </w:rPr>
      </w:pPr>
      <w:r w:rsidRPr="006E7CDC">
        <w:rPr>
          <w:rFonts w:ascii="Calibri" w:hAnsi="Calibri"/>
          <w:szCs w:val="24"/>
        </w:rPr>
        <w:t>Confirm State data will never be released in any form to anyone without the State’s consent.</w:t>
      </w:r>
    </w:p>
    <w:p w14:paraId="0373B57D" w14:textId="77777777" w:rsidR="00D73909" w:rsidRPr="006E7CDC" w:rsidRDefault="00D73909" w:rsidP="00554D98">
      <w:pPr>
        <w:rPr>
          <w:rFonts w:ascii="Calibri" w:hAnsi="Calibri"/>
          <w:szCs w:val="24"/>
        </w:rPr>
      </w:pPr>
    </w:p>
    <w:p w14:paraId="090628B2" w14:textId="36163FF1" w:rsidR="00D73909" w:rsidRPr="004721CD" w:rsidRDefault="00491116" w:rsidP="00554D9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Confirmed. </w:t>
      </w:r>
    </w:p>
    <w:p w14:paraId="4C00079A" w14:textId="77777777" w:rsidR="00ED1CCC" w:rsidRDefault="00ED1CCC" w:rsidP="00D73909">
      <w:pPr>
        <w:pStyle w:val="ListParagraph"/>
        <w:ind w:left="1080"/>
        <w:rPr>
          <w:rFonts w:ascii="Calibri" w:hAnsi="Calibri"/>
          <w:szCs w:val="24"/>
          <w:highlight w:val="yellow"/>
        </w:rPr>
      </w:pPr>
    </w:p>
    <w:p w14:paraId="38306F92" w14:textId="77777777" w:rsidR="002D52E5" w:rsidRPr="004721CD" w:rsidRDefault="002D52E5" w:rsidP="00FA0BDF">
      <w:pPr>
        <w:pStyle w:val="ListParagraph"/>
        <w:ind w:left="0"/>
        <w:rPr>
          <w:rFonts w:ascii="Calibri" w:hAnsi="Calibri"/>
          <w:szCs w:val="24"/>
        </w:rPr>
      </w:pPr>
    </w:p>
    <w:p w14:paraId="3534F899" w14:textId="77777777" w:rsidR="00CF639F" w:rsidRPr="004721CD" w:rsidRDefault="00136AC0" w:rsidP="00404DF8">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szCs w:val="24"/>
        </w:rPr>
      </w:pPr>
      <w:bookmarkStart w:id="1" w:name="_Hlk65145989"/>
      <w:r>
        <w:rPr>
          <w:rFonts w:ascii="Calibri" w:hAnsi="Calibri" w:cs="Calibri"/>
          <w:b/>
          <w:szCs w:val="24"/>
        </w:rPr>
        <w:t>3</w:t>
      </w:r>
      <w:r w:rsidR="00904785" w:rsidRPr="004721CD">
        <w:rPr>
          <w:rFonts w:ascii="Calibri" w:hAnsi="Calibri" w:cs="Calibri"/>
          <w:b/>
          <w:szCs w:val="24"/>
        </w:rPr>
        <w:t xml:space="preserve">.4 </w:t>
      </w:r>
      <w:r w:rsidR="00CF639F" w:rsidRPr="004721CD">
        <w:rPr>
          <w:rFonts w:ascii="Calibri" w:hAnsi="Calibri" w:cs="Calibri"/>
          <w:b/>
          <w:szCs w:val="24"/>
        </w:rPr>
        <w:t>User Access, Reporting, and Analytics</w:t>
      </w:r>
    </w:p>
    <w:bookmarkEnd w:id="1"/>
    <w:p w14:paraId="317D1696" w14:textId="77777777" w:rsidR="00B46519" w:rsidRPr="006E7CDC" w:rsidRDefault="00B46519" w:rsidP="000E6BCC">
      <w:pPr>
        <w:numPr>
          <w:ilvl w:val="0"/>
          <w:numId w:val="6"/>
        </w:numPr>
        <w:rPr>
          <w:rFonts w:ascii="Calibri" w:hAnsi="Calibri"/>
          <w:szCs w:val="24"/>
        </w:rPr>
      </w:pPr>
      <w:r w:rsidRPr="006E7CDC">
        <w:rPr>
          <w:rFonts w:ascii="Calibri" w:hAnsi="Calibri"/>
          <w:szCs w:val="24"/>
        </w:rPr>
        <w:t xml:space="preserve">Describe the hosted architecture and the secure means that will be used by State employees to access the data warehouse </w:t>
      </w:r>
      <w:r w:rsidRPr="00072262">
        <w:rPr>
          <w:rFonts w:ascii="Calibri" w:hAnsi="Calibri"/>
          <w:szCs w:val="24"/>
        </w:rPr>
        <w:t>remotely</w:t>
      </w:r>
      <w:r w:rsidRPr="006E7CDC">
        <w:rPr>
          <w:rFonts w:ascii="Calibri" w:hAnsi="Calibri"/>
          <w:szCs w:val="24"/>
        </w:rPr>
        <w:t>.</w:t>
      </w:r>
    </w:p>
    <w:p w14:paraId="3AEA59B0" w14:textId="77777777" w:rsidR="00422C56" w:rsidRPr="006E7CDC" w:rsidRDefault="00422C56" w:rsidP="00422C56">
      <w:pPr>
        <w:rPr>
          <w:rFonts w:ascii="Calibri" w:hAnsi="Calibri"/>
          <w:szCs w:val="24"/>
        </w:rPr>
      </w:pPr>
    </w:p>
    <w:p w14:paraId="023EC9A8" w14:textId="6084CB90" w:rsidR="00696F4E" w:rsidRDefault="00CB05C4" w:rsidP="00696F4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The </w:t>
      </w:r>
      <w:r w:rsidR="008152B0">
        <w:rPr>
          <w:rFonts w:ascii="Calibri" w:hAnsi="Calibri" w:cs="Calibri"/>
          <w:szCs w:val="24"/>
        </w:rPr>
        <w:t>physical</w:t>
      </w:r>
      <w:r>
        <w:rPr>
          <w:rFonts w:ascii="Calibri" w:hAnsi="Calibri" w:cs="Calibri"/>
          <w:szCs w:val="24"/>
        </w:rPr>
        <w:t xml:space="preserve"> data warehouse is not accessible remotely </w:t>
      </w:r>
      <w:r w:rsidR="0020305A">
        <w:rPr>
          <w:rFonts w:ascii="Calibri" w:hAnsi="Calibri" w:cs="Calibri"/>
          <w:szCs w:val="24"/>
        </w:rPr>
        <w:t>by customers.</w:t>
      </w:r>
      <w:r w:rsidR="00AA3A41">
        <w:rPr>
          <w:rFonts w:ascii="Calibri" w:hAnsi="Calibri" w:cs="Calibri"/>
          <w:szCs w:val="24"/>
        </w:rPr>
        <w:t xml:space="preserve"> </w:t>
      </w:r>
      <w:r w:rsidR="002964DE">
        <w:rPr>
          <w:rFonts w:ascii="Calibri" w:hAnsi="Calibri" w:cs="Calibri"/>
          <w:szCs w:val="24"/>
        </w:rPr>
        <w:t xml:space="preserve">To access reporting information, customers use our </w:t>
      </w:r>
      <w:r w:rsidR="00A7169C" w:rsidRPr="00072262">
        <w:rPr>
          <w:rFonts w:ascii="Calibri" w:hAnsi="Calibri" w:cs="Calibri"/>
          <w:szCs w:val="24"/>
        </w:rPr>
        <w:t>Benefits Analytic Manager</w:t>
      </w:r>
      <w:r w:rsidR="008D064D">
        <w:rPr>
          <w:rFonts w:ascii="Calibri" w:hAnsi="Calibri" w:cs="Calibri"/>
          <w:szCs w:val="24"/>
        </w:rPr>
        <w:t xml:space="preserve"> reporting application</w:t>
      </w:r>
      <w:r w:rsidR="002964DE">
        <w:rPr>
          <w:rFonts w:ascii="Calibri" w:hAnsi="Calibri" w:cs="Calibri"/>
          <w:szCs w:val="24"/>
        </w:rPr>
        <w:t>.</w:t>
      </w:r>
      <w:r w:rsidR="00A7169C" w:rsidRPr="00072262">
        <w:rPr>
          <w:rFonts w:ascii="Calibri" w:hAnsi="Calibri" w:cs="Calibri"/>
          <w:szCs w:val="24"/>
        </w:rPr>
        <w:t xml:space="preserve"> </w:t>
      </w:r>
      <w:r w:rsidR="002964DE">
        <w:rPr>
          <w:rFonts w:ascii="Calibri" w:hAnsi="Calibri" w:cs="Calibri"/>
          <w:szCs w:val="24"/>
        </w:rPr>
        <w:t xml:space="preserve">It </w:t>
      </w:r>
      <w:r w:rsidR="00A7169C" w:rsidRPr="00072262">
        <w:rPr>
          <w:rFonts w:ascii="Calibri" w:hAnsi="Calibri" w:cs="Calibri"/>
          <w:szCs w:val="24"/>
        </w:rPr>
        <w:t>is a fully hosted, Web-based</w:t>
      </w:r>
      <w:r w:rsidR="00A7169C" w:rsidRPr="00F53B08">
        <w:rPr>
          <w:rFonts w:ascii="Calibri" w:hAnsi="Calibri" w:cs="Calibri"/>
          <w:szCs w:val="24"/>
        </w:rPr>
        <w:t xml:space="preserve"> </w:t>
      </w:r>
      <w:r w:rsidR="00A7169C">
        <w:rPr>
          <w:rFonts w:ascii="Calibri" w:hAnsi="Calibri" w:cs="Calibri"/>
          <w:szCs w:val="24"/>
        </w:rPr>
        <w:t xml:space="preserve">reporting and analytics </w:t>
      </w:r>
      <w:r w:rsidR="004370AC" w:rsidRPr="00F53B08">
        <w:rPr>
          <w:rFonts w:ascii="Calibri" w:hAnsi="Calibri" w:cs="Calibri"/>
          <w:szCs w:val="24"/>
        </w:rPr>
        <w:t>solution</w:t>
      </w:r>
      <w:r w:rsidR="00E900BA">
        <w:rPr>
          <w:rFonts w:ascii="Calibri" w:hAnsi="Calibri" w:cs="Calibri"/>
          <w:szCs w:val="24"/>
        </w:rPr>
        <w:t xml:space="preserve"> a</w:t>
      </w:r>
      <w:r w:rsidR="00EF7930" w:rsidRPr="00EF7930">
        <w:rPr>
          <w:rFonts w:ascii="Calibri" w:hAnsi="Calibri" w:cs="Calibri"/>
          <w:szCs w:val="24"/>
        </w:rPr>
        <w:t xml:space="preserve">ccessible through a secure HTTP Web address. </w:t>
      </w:r>
      <w:r w:rsidR="007C799C">
        <w:rPr>
          <w:rFonts w:ascii="Calibri" w:hAnsi="Calibri" w:cs="Calibri"/>
          <w:szCs w:val="24"/>
        </w:rPr>
        <w:t>The solution’s s</w:t>
      </w:r>
      <w:r w:rsidR="00EF7930" w:rsidRPr="00EF7930">
        <w:rPr>
          <w:rFonts w:ascii="Calibri" w:hAnsi="Calibri" w:cs="Calibri"/>
          <w:szCs w:val="24"/>
        </w:rPr>
        <w:t xml:space="preserve">ecure </w:t>
      </w:r>
      <w:r w:rsidR="00696F4E" w:rsidRPr="00696F4E">
        <w:rPr>
          <w:rFonts w:ascii="Calibri" w:hAnsi="Calibri" w:cs="Calibri"/>
          <w:szCs w:val="24"/>
        </w:rPr>
        <w:t xml:space="preserve">identity management service </w:t>
      </w:r>
      <w:r w:rsidR="007C799C">
        <w:rPr>
          <w:rFonts w:ascii="Calibri" w:hAnsi="Calibri" w:cs="Calibri"/>
          <w:szCs w:val="24"/>
        </w:rPr>
        <w:t>uses</w:t>
      </w:r>
      <w:r w:rsidR="00696F4E" w:rsidRPr="00696F4E">
        <w:rPr>
          <w:rFonts w:ascii="Calibri" w:hAnsi="Calibri" w:cs="Calibri"/>
          <w:szCs w:val="24"/>
        </w:rPr>
        <w:t xml:space="preserve"> a Federated Identity and a hosted authentication service to identify and authenticate end users.</w:t>
      </w:r>
    </w:p>
    <w:p w14:paraId="297B4E03" w14:textId="17755520" w:rsidR="00AD52C0" w:rsidRPr="00AD52C0" w:rsidRDefault="00AD52C0" w:rsidP="008F22B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AD52C0">
        <w:rPr>
          <w:rFonts w:ascii="Calibri" w:hAnsi="Calibri" w:cs="Calibri"/>
          <w:szCs w:val="24"/>
        </w:rPr>
        <w:t xml:space="preserve">Enterprise controls are in place to restrict access to Benefits Analytic Manager to </w:t>
      </w:r>
      <w:r w:rsidR="0085435C">
        <w:rPr>
          <w:rFonts w:ascii="Calibri" w:hAnsi="Calibri" w:cs="Calibri"/>
          <w:szCs w:val="24"/>
        </w:rPr>
        <w:t xml:space="preserve">only </w:t>
      </w:r>
      <w:r w:rsidRPr="00AD52C0">
        <w:rPr>
          <w:rFonts w:ascii="Calibri" w:hAnsi="Calibri" w:cs="Calibri"/>
          <w:szCs w:val="24"/>
        </w:rPr>
        <w:t xml:space="preserve">licensed users. </w:t>
      </w:r>
      <w:r w:rsidR="003B63BF">
        <w:rPr>
          <w:rFonts w:ascii="Calibri" w:hAnsi="Calibri" w:cs="Calibri"/>
          <w:szCs w:val="24"/>
        </w:rPr>
        <w:t>The State</w:t>
      </w:r>
      <w:r w:rsidR="003B63BF" w:rsidRPr="00AD52C0">
        <w:rPr>
          <w:rFonts w:ascii="Calibri" w:hAnsi="Calibri" w:cs="Calibri"/>
          <w:szCs w:val="24"/>
        </w:rPr>
        <w:t xml:space="preserve"> </w:t>
      </w:r>
      <w:r w:rsidRPr="00AD52C0">
        <w:rPr>
          <w:rFonts w:ascii="Calibri" w:hAnsi="Calibri" w:cs="Calibri"/>
          <w:szCs w:val="24"/>
        </w:rPr>
        <w:t>will designate the authorized users, and Optum will configure the application user accounts.</w:t>
      </w:r>
    </w:p>
    <w:p w14:paraId="7C98684F" w14:textId="3C84BD5A" w:rsidR="0091211C" w:rsidRPr="006E7CDC" w:rsidRDefault="0091211C" w:rsidP="008F22B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91211C">
        <w:rPr>
          <w:rFonts w:ascii="Calibri" w:hAnsi="Calibri" w:cs="Calibri"/>
          <w:szCs w:val="24"/>
        </w:rPr>
        <w:t>Users can access the reporting system 24 hours a day, seven days a week, except during scheduled weekend maintenance and releases.</w:t>
      </w:r>
    </w:p>
    <w:p w14:paraId="7028075A" w14:textId="77777777" w:rsidR="00B46519" w:rsidRPr="006E7CDC" w:rsidRDefault="00B46519" w:rsidP="00B46519">
      <w:pPr>
        <w:rPr>
          <w:rFonts w:ascii="Calibri" w:hAnsi="Calibri"/>
          <w:szCs w:val="24"/>
        </w:rPr>
      </w:pPr>
    </w:p>
    <w:p w14:paraId="4AAEE9B4" w14:textId="77777777" w:rsidR="00B46519" w:rsidRPr="006E7CDC" w:rsidRDefault="00B46519" w:rsidP="000E6BCC">
      <w:pPr>
        <w:numPr>
          <w:ilvl w:val="0"/>
          <w:numId w:val="6"/>
        </w:numPr>
        <w:rPr>
          <w:rFonts w:ascii="Calibri" w:hAnsi="Calibri"/>
          <w:szCs w:val="24"/>
        </w:rPr>
      </w:pPr>
      <w:r w:rsidRPr="006E7CDC">
        <w:rPr>
          <w:rFonts w:ascii="Calibri" w:hAnsi="Calibri"/>
          <w:szCs w:val="24"/>
        </w:rPr>
        <w:t>If the data warehouse can be accessed via a web browser outside of the State’s network, explain how the secure communication between web servers and browsers will be managed.</w:t>
      </w:r>
    </w:p>
    <w:p w14:paraId="33486859" w14:textId="77777777" w:rsidR="00B46519" w:rsidRPr="006E7CDC" w:rsidRDefault="00B46519" w:rsidP="00B46519">
      <w:pPr>
        <w:rPr>
          <w:rFonts w:ascii="Calibri" w:hAnsi="Calibri"/>
          <w:szCs w:val="24"/>
        </w:rPr>
      </w:pPr>
    </w:p>
    <w:p w14:paraId="2333D161" w14:textId="53F58660" w:rsidR="00B46519" w:rsidRPr="004721CD" w:rsidRDefault="00625C68" w:rsidP="00B4651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The physical data warehouse database cannot be accessed as per our corporate policies. All results are access through the reporting application included with the solution as described in response to the previous item. </w:t>
      </w:r>
    </w:p>
    <w:p w14:paraId="15F441D8" w14:textId="77777777" w:rsidR="00B46519" w:rsidRDefault="00B46519" w:rsidP="00B46519">
      <w:pPr>
        <w:ind w:left="1080"/>
        <w:rPr>
          <w:rFonts w:ascii="Calibri" w:hAnsi="Calibri"/>
          <w:szCs w:val="24"/>
        </w:rPr>
      </w:pPr>
    </w:p>
    <w:p w14:paraId="568EB982" w14:textId="77777777" w:rsidR="00754024" w:rsidRPr="004721CD" w:rsidRDefault="00754024" w:rsidP="000E6BCC">
      <w:pPr>
        <w:numPr>
          <w:ilvl w:val="0"/>
          <w:numId w:val="6"/>
        </w:numPr>
        <w:rPr>
          <w:rFonts w:ascii="Calibri" w:hAnsi="Calibri"/>
          <w:szCs w:val="24"/>
        </w:rPr>
      </w:pPr>
      <w:r w:rsidRPr="004721CD">
        <w:rPr>
          <w:rFonts w:ascii="Calibri" w:hAnsi="Calibri"/>
          <w:szCs w:val="24"/>
        </w:rPr>
        <w:t xml:space="preserve">Describe a user's accessibility and tools to data, including front end access and back end database access. Is the system accessed </w:t>
      </w:r>
      <w:r w:rsidR="00D73909">
        <w:rPr>
          <w:rFonts w:ascii="Calibri" w:hAnsi="Calibri"/>
          <w:szCs w:val="24"/>
        </w:rPr>
        <w:t xml:space="preserve">by </w:t>
      </w:r>
      <w:r w:rsidRPr="004721CD">
        <w:rPr>
          <w:rFonts w:ascii="Calibri" w:hAnsi="Calibri"/>
          <w:szCs w:val="24"/>
        </w:rPr>
        <w:t>user desktop, browser</w:t>
      </w:r>
      <w:r w:rsidR="00163033">
        <w:rPr>
          <w:rFonts w:ascii="Calibri" w:hAnsi="Calibri"/>
          <w:szCs w:val="24"/>
        </w:rPr>
        <w:t>-</w:t>
      </w:r>
      <w:r w:rsidRPr="004721CD">
        <w:rPr>
          <w:rFonts w:ascii="Calibri" w:hAnsi="Calibri"/>
          <w:szCs w:val="24"/>
        </w:rPr>
        <w:t>based, or other?</w:t>
      </w:r>
    </w:p>
    <w:p w14:paraId="3C6F995A" w14:textId="77777777" w:rsidR="00754024" w:rsidRPr="004721CD" w:rsidRDefault="00754024" w:rsidP="00754024">
      <w:pPr>
        <w:rPr>
          <w:rFonts w:ascii="Calibri" w:hAnsi="Calibri"/>
          <w:szCs w:val="24"/>
        </w:rPr>
      </w:pPr>
    </w:p>
    <w:p w14:paraId="5A21E2EA" w14:textId="02167EEB" w:rsidR="00754024" w:rsidRPr="004721CD" w:rsidRDefault="00A6235F" w:rsidP="0075402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Licensed users access the reporting platform, </w:t>
      </w:r>
      <w:r w:rsidR="00804CF1" w:rsidRPr="00804CF1">
        <w:rPr>
          <w:rFonts w:ascii="Calibri" w:hAnsi="Calibri" w:cs="Calibri"/>
          <w:szCs w:val="24"/>
        </w:rPr>
        <w:t>Benefits Analytic Manager</w:t>
      </w:r>
      <w:r>
        <w:rPr>
          <w:rFonts w:ascii="Calibri" w:hAnsi="Calibri" w:cs="Calibri"/>
          <w:szCs w:val="24"/>
        </w:rPr>
        <w:t xml:space="preserve">, from a supported </w:t>
      </w:r>
      <w:r w:rsidR="00DB6BF0">
        <w:rPr>
          <w:rFonts w:ascii="Calibri" w:hAnsi="Calibri" w:cs="Calibri"/>
          <w:szCs w:val="24"/>
        </w:rPr>
        <w:t xml:space="preserve">Web </w:t>
      </w:r>
      <w:r>
        <w:rPr>
          <w:rFonts w:ascii="Calibri" w:hAnsi="Calibri" w:cs="Calibri"/>
          <w:szCs w:val="24"/>
        </w:rPr>
        <w:t xml:space="preserve">browser using a secure connection </w:t>
      </w:r>
      <w:r w:rsidR="005F6306">
        <w:rPr>
          <w:rFonts w:ascii="Calibri" w:hAnsi="Calibri" w:cs="Calibri"/>
          <w:szCs w:val="24"/>
        </w:rPr>
        <w:t xml:space="preserve">as previously described in our response to item 1 within this section. As stated </w:t>
      </w:r>
      <w:r w:rsidR="004E4A30">
        <w:rPr>
          <w:rFonts w:ascii="Calibri" w:hAnsi="Calibri" w:cs="Calibri"/>
          <w:szCs w:val="24"/>
        </w:rPr>
        <w:t>previously</w:t>
      </w:r>
      <w:r w:rsidR="005F6306">
        <w:rPr>
          <w:rFonts w:ascii="Calibri" w:hAnsi="Calibri" w:cs="Calibri"/>
          <w:szCs w:val="24"/>
        </w:rPr>
        <w:t>, backend database access is not permitted. User</w:t>
      </w:r>
      <w:r w:rsidR="00692804">
        <w:rPr>
          <w:rFonts w:ascii="Calibri" w:hAnsi="Calibri" w:cs="Calibri"/>
          <w:szCs w:val="24"/>
        </w:rPr>
        <w:t>s</w:t>
      </w:r>
      <w:r w:rsidR="005F6306">
        <w:rPr>
          <w:rFonts w:ascii="Calibri" w:hAnsi="Calibri" w:cs="Calibri"/>
          <w:szCs w:val="24"/>
        </w:rPr>
        <w:t xml:space="preserve"> will establish their own credentials </w:t>
      </w:r>
      <w:r w:rsidR="00A14E9C">
        <w:rPr>
          <w:rFonts w:ascii="Calibri" w:hAnsi="Calibri" w:cs="Calibri"/>
          <w:szCs w:val="24"/>
        </w:rPr>
        <w:t xml:space="preserve">to </w:t>
      </w:r>
      <w:r w:rsidR="005F6306">
        <w:rPr>
          <w:rFonts w:ascii="Calibri" w:hAnsi="Calibri" w:cs="Calibri"/>
          <w:szCs w:val="24"/>
        </w:rPr>
        <w:t>the application as part of initial user setup</w:t>
      </w:r>
      <w:r w:rsidR="00F3449F">
        <w:rPr>
          <w:rFonts w:ascii="Calibri" w:hAnsi="Calibri" w:cs="Calibri"/>
          <w:szCs w:val="24"/>
        </w:rPr>
        <w:t>.</w:t>
      </w:r>
      <w:r w:rsidR="005F6306">
        <w:rPr>
          <w:rFonts w:ascii="Calibri" w:hAnsi="Calibri" w:cs="Calibri"/>
          <w:szCs w:val="24"/>
        </w:rPr>
        <w:t xml:space="preserve"> </w:t>
      </w:r>
      <w:r w:rsidR="00F3449F">
        <w:rPr>
          <w:rFonts w:ascii="Calibri" w:hAnsi="Calibri" w:cs="Calibri"/>
          <w:szCs w:val="24"/>
        </w:rPr>
        <w:t xml:space="preserve">They can </w:t>
      </w:r>
      <w:r w:rsidR="005F6306">
        <w:rPr>
          <w:rFonts w:ascii="Calibri" w:hAnsi="Calibri" w:cs="Calibri"/>
          <w:szCs w:val="24"/>
        </w:rPr>
        <w:t xml:space="preserve">manage their credentials without intervention by Optum.  </w:t>
      </w:r>
    </w:p>
    <w:p w14:paraId="610B1F4B" w14:textId="77777777" w:rsidR="00754024" w:rsidRPr="004721CD" w:rsidRDefault="00754024" w:rsidP="00754024">
      <w:pPr>
        <w:ind w:left="1080"/>
        <w:rPr>
          <w:rFonts w:ascii="Calibri" w:hAnsi="Calibri"/>
          <w:szCs w:val="24"/>
        </w:rPr>
      </w:pPr>
    </w:p>
    <w:p w14:paraId="02BC7CDB" w14:textId="77777777" w:rsidR="00CF639F" w:rsidRPr="004721CD" w:rsidRDefault="00754024" w:rsidP="000E6BCC">
      <w:pPr>
        <w:numPr>
          <w:ilvl w:val="0"/>
          <w:numId w:val="6"/>
        </w:numPr>
        <w:rPr>
          <w:rFonts w:ascii="Calibri" w:hAnsi="Calibri"/>
          <w:szCs w:val="24"/>
        </w:rPr>
      </w:pPr>
      <w:r w:rsidRPr="004721CD">
        <w:rPr>
          <w:rFonts w:ascii="Calibri" w:hAnsi="Calibri"/>
          <w:szCs w:val="24"/>
        </w:rPr>
        <w:t xml:space="preserve">Can you </w:t>
      </w:r>
      <w:r w:rsidR="00CF639F" w:rsidRPr="004721CD">
        <w:rPr>
          <w:rFonts w:ascii="Calibri" w:hAnsi="Calibri"/>
          <w:szCs w:val="24"/>
        </w:rPr>
        <w:t>provide any offline usage capabilities?</w:t>
      </w:r>
    </w:p>
    <w:p w14:paraId="140E93A9" w14:textId="77777777" w:rsidR="00FA0BDF" w:rsidRPr="004721CD" w:rsidRDefault="00FA0BDF" w:rsidP="00FA0BDF">
      <w:pPr>
        <w:rPr>
          <w:rFonts w:ascii="Calibri" w:hAnsi="Calibri"/>
          <w:szCs w:val="24"/>
        </w:rPr>
      </w:pPr>
    </w:p>
    <w:p w14:paraId="5CC0CB25" w14:textId="0B4F6C78" w:rsidR="00104959" w:rsidRDefault="005F6306" w:rsidP="008F22B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The </w:t>
      </w:r>
      <w:r w:rsidR="00D777B5">
        <w:rPr>
          <w:rFonts w:ascii="Calibri" w:hAnsi="Calibri" w:cs="Calibri"/>
          <w:szCs w:val="24"/>
        </w:rPr>
        <w:t>Web</w:t>
      </w:r>
      <w:r>
        <w:rPr>
          <w:rFonts w:ascii="Calibri" w:hAnsi="Calibri" w:cs="Calibri"/>
          <w:szCs w:val="24"/>
        </w:rPr>
        <w:t xml:space="preserve">-based reporting and analytics application requires </w:t>
      </w:r>
      <w:r w:rsidR="009D5EFE">
        <w:rPr>
          <w:rFonts w:ascii="Calibri" w:hAnsi="Calibri" w:cs="Calibri"/>
          <w:szCs w:val="24"/>
        </w:rPr>
        <w:t xml:space="preserve">a </w:t>
      </w:r>
      <w:r w:rsidR="00AA2801">
        <w:rPr>
          <w:rFonts w:ascii="Calibri" w:hAnsi="Calibri" w:cs="Calibri"/>
          <w:szCs w:val="24"/>
        </w:rPr>
        <w:t>high-speed</w:t>
      </w:r>
      <w:r w:rsidR="009D5EFE">
        <w:rPr>
          <w:rFonts w:ascii="Calibri" w:hAnsi="Calibri" w:cs="Calibri"/>
          <w:szCs w:val="24"/>
        </w:rPr>
        <w:t xml:space="preserve"> </w:t>
      </w:r>
      <w:r w:rsidR="00D777B5">
        <w:rPr>
          <w:rFonts w:ascii="Calibri" w:hAnsi="Calibri" w:cs="Calibri"/>
          <w:szCs w:val="24"/>
        </w:rPr>
        <w:t>I</w:t>
      </w:r>
      <w:r w:rsidR="009D5EFE">
        <w:rPr>
          <w:rFonts w:ascii="Calibri" w:hAnsi="Calibri" w:cs="Calibri"/>
          <w:szCs w:val="24"/>
        </w:rPr>
        <w:t>nternet connection to access</w:t>
      </w:r>
      <w:r>
        <w:rPr>
          <w:rFonts w:ascii="Calibri" w:hAnsi="Calibri" w:cs="Calibri"/>
          <w:szCs w:val="24"/>
        </w:rPr>
        <w:t xml:space="preserve"> the results</w:t>
      </w:r>
      <w:r w:rsidR="009D5EFE">
        <w:rPr>
          <w:rFonts w:ascii="Calibri" w:hAnsi="Calibri" w:cs="Calibri"/>
          <w:szCs w:val="24"/>
        </w:rPr>
        <w:t xml:space="preserve">. </w:t>
      </w:r>
      <w:r>
        <w:rPr>
          <w:rFonts w:ascii="Calibri" w:hAnsi="Calibri" w:cs="Calibri"/>
          <w:szCs w:val="24"/>
        </w:rPr>
        <w:t>Usage is limited to online connectivity although results can be exported to</w:t>
      </w:r>
      <w:r w:rsidR="009D5EFE">
        <w:rPr>
          <w:rFonts w:ascii="Calibri" w:hAnsi="Calibri" w:cs="Calibri"/>
          <w:szCs w:val="24"/>
        </w:rPr>
        <w:t xml:space="preserve"> </w:t>
      </w:r>
      <w:r w:rsidR="00B95BDC">
        <w:rPr>
          <w:rFonts w:ascii="Calibri" w:hAnsi="Calibri" w:cs="Calibri"/>
          <w:szCs w:val="24"/>
        </w:rPr>
        <w:t>PowerPoint</w:t>
      </w:r>
      <w:r w:rsidR="001510EA">
        <w:rPr>
          <w:rFonts w:ascii="Calibri" w:hAnsi="Calibri" w:cs="Calibri"/>
          <w:szCs w:val="24"/>
        </w:rPr>
        <w:t xml:space="preserve"> (PPT)</w:t>
      </w:r>
      <w:r w:rsidR="00B95BDC">
        <w:rPr>
          <w:rFonts w:ascii="Calibri" w:hAnsi="Calibri" w:cs="Calibri"/>
          <w:szCs w:val="24"/>
        </w:rPr>
        <w:t xml:space="preserve">, PDF, Excel </w:t>
      </w:r>
      <w:r w:rsidR="001510EA">
        <w:rPr>
          <w:rFonts w:ascii="Calibri" w:hAnsi="Calibri" w:cs="Calibri"/>
          <w:szCs w:val="24"/>
        </w:rPr>
        <w:t xml:space="preserve">(XLS) </w:t>
      </w:r>
      <w:r w:rsidR="00B95BDC">
        <w:rPr>
          <w:rFonts w:ascii="Calibri" w:hAnsi="Calibri" w:cs="Calibri"/>
          <w:szCs w:val="24"/>
        </w:rPr>
        <w:t xml:space="preserve">or </w:t>
      </w:r>
      <w:r w:rsidR="00F23432">
        <w:rPr>
          <w:rFonts w:ascii="Calibri" w:hAnsi="Calibri" w:cs="Calibri"/>
          <w:szCs w:val="24"/>
        </w:rPr>
        <w:t>comma-separated value (</w:t>
      </w:r>
      <w:r w:rsidR="00B95BDC">
        <w:rPr>
          <w:rFonts w:ascii="Calibri" w:hAnsi="Calibri" w:cs="Calibri"/>
          <w:szCs w:val="24"/>
        </w:rPr>
        <w:t>CSV</w:t>
      </w:r>
      <w:r w:rsidR="00F23432">
        <w:rPr>
          <w:rFonts w:ascii="Calibri" w:hAnsi="Calibri" w:cs="Calibri"/>
          <w:szCs w:val="24"/>
        </w:rPr>
        <w:t>)</w:t>
      </w:r>
      <w:r w:rsidR="00B95BDC">
        <w:rPr>
          <w:rFonts w:ascii="Calibri" w:hAnsi="Calibri" w:cs="Calibri"/>
          <w:szCs w:val="24"/>
        </w:rPr>
        <w:t xml:space="preserve"> </w:t>
      </w:r>
      <w:r>
        <w:rPr>
          <w:rFonts w:ascii="Calibri" w:hAnsi="Calibri" w:cs="Calibri"/>
          <w:szCs w:val="24"/>
        </w:rPr>
        <w:t xml:space="preserve">during an active session </w:t>
      </w:r>
      <w:r w:rsidR="002B7721">
        <w:rPr>
          <w:rFonts w:ascii="Calibri" w:hAnsi="Calibri" w:cs="Calibri"/>
          <w:szCs w:val="24"/>
        </w:rPr>
        <w:t xml:space="preserve">and save them </w:t>
      </w:r>
      <w:r>
        <w:rPr>
          <w:rFonts w:ascii="Calibri" w:hAnsi="Calibri" w:cs="Calibri"/>
          <w:szCs w:val="24"/>
        </w:rPr>
        <w:t xml:space="preserve">outside of the application according to the user’s access to network locations as provisioned by </w:t>
      </w:r>
      <w:r w:rsidR="003B63BF">
        <w:rPr>
          <w:rFonts w:ascii="Calibri" w:hAnsi="Calibri" w:cs="Calibri"/>
          <w:szCs w:val="24"/>
        </w:rPr>
        <w:t>the State</w:t>
      </w:r>
      <w:r>
        <w:rPr>
          <w:rFonts w:ascii="Calibri" w:hAnsi="Calibri" w:cs="Calibri"/>
          <w:szCs w:val="24"/>
        </w:rPr>
        <w:t xml:space="preserve">. </w:t>
      </w:r>
    </w:p>
    <w:p w14:paraId="0911882C" w14:textId="77777777" w:rsidR="00FA0BDF" w:rsidRPr="004721CD" w:rsidRDefault="00FA0BDF" w:rsidP="00CF639F">
      <w:pPr>
        <w:ind w:left="1080"/>
        <w:rPr>
          <w:rFonts w:ascii="Calibri" w:hAnsi="Calibri"/>
          <w:szCs w:val="24"/>
        </w:rPr>
      </w:pPr>
    </w:p>
    <w:p w14:paraId="00A1C466" w14:textId="77777777" w:rsidR="00CF639F" w:rsidRPr="004721CD" w:rsidRDefault="00CF639F" w:rsidP="000E6BCC">
      <w:pPr>
        <w:numPr>
          <w:ilvl w:val="0"/>
          <w:numId w:val="6"/>
        </w:numPr>
        <w:rPr>
          <w:rFonts w:ascii="Calibri" w:hAnsi="Calibri"/>
          <w:szCs w:val="24"/>
        </w:rPr>
      </w:pPr>
      <w:r w:rsidRPr="004721CD">
        <w:rPr>
          <w:rFonts w:ascii="Calibri" w:hAnsi="Calibri"/>
          <w:szCs w:val="24"/>
        </w:rPr>
        <w:t>Describe your user license structure. Are there varying levels of access, such as read only, read / write, and or role-based profiles</w:t>
      </w:r>
      <w:r w:rsidR="00FA0BDF" w:rsidRPr="004721CD">
        <w:rPr>
          <w:rFonts w:ascii="Calibri" w:hAnsi="Calibri"/>
          <w:szCs w:val="24"/>
        </w:rPr>
        <w:t xml:space="preserve"> (i.e., different accessible data by user type)?</w:t>
      </w:r>
    </w:p>
    <w:p w14:paraId="58F82A4F" w14:textId="77777777" w:rsidR="00CF639F" w:rsidRPr="004721CD" w:rsidRDefault="00CF639F" w:rsidP="00CF639F">
      <w:pPr>
        <w:rPr>
          <w:rFonts w:ascii="Calibri" w:hAnsi="Calibri"/>
          <w:szCs w:val="24"/>
        </w:rPr>
      </w:pPr>
    </w:p>
    <w:p w14:paraId="1CA1AA02" w14:textId="2334639B" w:rsidR="003508E7" w:rsidRDefault="005F6306" w:rsidP="00395C9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Yes</w:t>
      </w:r>
      <w:r w:rsidR="00C94ABF">
        <w:rPr>
          <w:rFonts w:ascii="Calibri" w:hAnsi="Calibri" w:cs="Calibri"/>
          <w:szCs w:val="24"/>
        </w:rPr>
        <w:t>.</w:t>
      </w:r>
      <w:r>
        <w:rPr>
          <w:rFonts w:ascii="Calibri" w:hAnsi="Calibri" w:cs="Calibri"/>
          <w:szCs w:val="24"/>
        </w:rPr>
        <w:t xml:space="preserve"> </w:t>
      </w:r>
      <w:r w:rsidR="00C94ABF">
        <w:rPr>
          <w:rFonts w:ascii="Calibri" w:hAnsi="Calibri" w:cs="Calibri"/>
          <w:szCs w:val="24"/>
        </w:rPr>
        <w:t>T</w:t>
      </w:r>
      <w:r>
        <w:rPr>
          <w:rFonts w:ascii="Calibri" w:hAnsi="Calibri" w:cs="Calibri"/>
          <w:szCs w:val="24"/>
        </w:rPr>
        <w:t>here are varying level</w:t>
      </w:r>
      <w:r w:rsidR="00D624BF">
        <w:rPr>
          <w:rFonts w:ascii="Calibri" w:hAnsi="Calibri" w:cs="Calibri"/>
          <w:szCs w:val="24"/>
        </w:rPr>
        <w:t>s</w:t>
      </w:r>
      <w:r>
        <w:rPr>
          <w:rFonts w:ascii="Calibri" w:hAnsi="Calibri" w:cs="Calibri"/>
          <w:szCs w:val="24"/>
        </w:rPr>
        <w:t xml:space="preserve"> of access that are differentiated by the level of data that can be accessed </w:t>
      </w:r>
      <w:r w:rsidR="003508E7">
        <w:rPr>
          <w:rFonts w:ascii="Calibri" w:hAnsi="Calibri" w:cs="Calibri"/>
          <w:szCs w:val="24"/>
        </w:rPr>
        <w:t xml:space="preserve">as well as the features and capabilities within the reporting application, which we define as </w:t>
      </w:r>
      <w:r w:rsidR="00395C9F" w:rsidRPr="00AD52C0">
        <w:rPr>
          <w:rFonts w:ascii="Calibri" w:hAnsi="Calibri" w:cs="Calibri"/>
          <w:szCs w:val="24"/>
        </w:rPr>
        <w:t xml:space="preserve">role-based tiered security. The role and tier can differ among individual users. </w:t>
      </w:r>
      <w:r w:rsidR="003508E7">
        <w:rPr>
          <w:rFonts w:ascii="Calibri" w:hAnsi="Calibri" w:cs="Calibri"/>
          <w:szCs w:val="24"/>
        </w:rPr>
        <w:t>All licensed users, including Optum employees</w:t>
      </w:r>
      <w:r w:rsidR="000373B6">
        <w:rPr>
          <w:rFonts w:ascii="Calibri" w:hAnsi="Calibri" w:cs="Calibri"/>
          <w:szCs w:val="24"/>
        </w:rPr>
        <w:t>,</w:t>
      </w:r>
      <w:r w:rsidR="003508E7">
        <w:rPr>
          <w:rFonts w:ascii="Calibri" w:hAnsi="Calibri" w:cs="Calibri"/>
          <w:szCs w:val="24"/>
        </w:rPr>
        <w:t xml:space="preserve"> are limited to read</w:t>
      </w:r>
      <w:r w:rsidR="00507D2D">
        <w:rPr>
          <w:rFonts w:ascii="Calibri" w:hAnsi="Calibri" w:cs="Calibri"/>
          <w:szCs w:val="24"/>
        </w:rPr>
        <w:t>-</w:t>
      </w:r>
      <w:r w:rsidR="003508E7">
        <w:rPr>
          <w:rFonts w:ascii="Calibri" w:hAnsi="Calibri" w:cs="Calibri"/>
          <w:szCs w:val="24"/>
        </w:rPr>
        <w:t xml:space="preserve">only access. </w:t>
      </w:r>
    </w:p>
    <w:p w14:paraId="490239A4" w14:textId="77777777" w:rsidR="00FA0BDF" w:rsidRPr="004721CD" w:rsidRDefault="00FA0BDF" w:rsidP="00FA0BDF">
      <w:pPr>
        <w:rPr>
          <w:rFonts w:ascii="Calibri" w:hAnsi="Calibri"/>
          <w:szCs w:val="24"/>
        </w:rPr>
      </w:pPr>
    </w:p>
    <w:p w14:paraId="756A1B5F" w14:textId="77777777" w:rsidR="00FA0BDF" w:rsidRPr="004721CD" w:rsidRDefault="00FA0BDF" w:rsidP="000E6BCC">
      <w:pPr>
        <w:numPr>
          <w:ilvl w:val="0"/>
          <w:numId w:val="6"/>
        </w:numPr>
        <w:rPr>
          <w:rFonts w:ascii="Calibri" w:hAnsi="Calibri"/>
          <w:szCs w:val="24"/>
        </w:rPr>
      </w:pPr>
      <w:r w:rsidRPr="004721CD">
        <w:rPr>
          <w:rFonts w:ascii="Calibri" w:hAnsi="Calibri"/>
          <w:szCs w:val="24"/>
        </w:rPr>
        <w:t>If you support role-based security access, what types of security access levels are offered?</w:t>
      </w:r>
    </w:p>
    <w:p w14:paraId="02A900B4" w14:textId="77777777" w:rsidR="00FA0BDF" w:rsidRPr="004721CD" w:rsidRDefault="00FA0BDF" w:rsidP="00FA0BDF">
      <w:pPr>
        <w:rPr>
          <w:rFonts w:ascii="Calibri" w:hAnsi="Calibri"/>
          <w:szCs w:val="24"/>
        </w:rPr>
      </w:pPr>
    </w:p>
    <w:p w14:paraId="40AA1A23" w14:textId="56A4907C" w:rsidR="006E2738" w:rsidRPr="00AD52C0" w:rsidRDefault="003508E7" w:rsidP="006E273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Our</w:t>
      </w:r>
      <w:r w:rsidRPr="00AD52C0">
        <w:rPr>
          <w:rFonts w:ascii="Calibri" w:hAnsi="Calibri" w:cs="Calibri"/>
          <w:szCs w:val="24"/>
        </w:rPr>
        <w:t xml:space="preserve"> </w:t>
      </w:r>
      <w:r w:rsidR="006E2738" w:rsidRPr="00AD52C0">
        <w:rPr>
          <w:rFonts w:ascii="Calibri" w:hAnsi="Calibri" w:cs="Calibri"/>
          <w:szCs w:val="24"/>
        </w:rPr>
        <w:t xml:space="preserve">solution </w:t>
      </w:r>
      <w:r>
        <w:rPr>
          <w:rFonts w:ascii="Calibri" w:hAnsi="Calibri" w:cs="Calibri"/>
          <w:szCs w:val="24"/>
        </w:rPr>
        <w:t xml:space="preserve">currently </w:t>
      </w:r>
      <w:r w:rsidR="006E2738" w:rsidRPr="00AD52C0">
        <w:rPr>
          <w:rFonts w:ascii="Calibri" w:hAnsi="Calibri" w:cs="Calibri"/>
          <w:szCs w:val="24"/>
        </w:rPr>
        <w:t xml:space="preserve">supports the </w:t>
      </w:r>
      <w:r>
        <w:rPr>
          <w:rFonts w:ascii="Calibri" w:hAnsi="Calibri" w:cs="Calibri"/>
          <w:szCs w:val="24"/>
        </w:rPr>
        <w:t xml:space="preserve">three </w:t>
      </w:r>
      <w:r w:rsidR="006E2738" w:rsidRPr="00AD52C0">
        <w:rPr>
          <w:rFonts w:ascii="Calibri" w:hAnsi="Calibri" w:cs="Calibri"/>
          <w:szCs w:val="24"/>
        </w:rPr>
        <w:t xml:space="preserve">role-based </w:t>
      </w:r>
      <w:r>
        <w:rPr>
          <w:rFonts w:ascii="Calibri" w:hAnsi="Calibri" w:cs="Calibri"/>
          <w:szCs w:val="24"/>
        </w:rPr>
        <w:t xml:space="preserve">tiers. </w:t>
      </w:r>
    </w:p>
    <w:p w14:paraId="58B985E8" w14:textId="75D7F0FC" w:rsidR="006E2738" w:rsidRPr="00AD52C0" w:rsidRDefault="006E2738" w:rsidP="00FE13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rPr>
          <w:rFonts w:ascii="Calibri" w:hAnsi="Calibri" w:cs="Calibri"/>
          <w:szCs w:val="24"/>
        </w:rPr>
      </w:pPr>
      <w:r w:rsidRPr="00FE133E">
        <w:rPr>
          <w:rFonts w:ascii="Calibri" w:hAnsi="Calibri" w:cs="Calibri"/>
          <w:b/>
          <w:szCs w:val="24"/>
        </w:rPr>
        <w:t>Executive</w:t>
      </w:r>
      <w:r w:rsidRPr="006E7ED7">
        <w:rPr>
          <w:rFonts w:ascii="Calibri" w:hAnsi="Calibri" w:cs="Calibri"/>
          <w:b/>
          <w:bCs/>
          <w:szCs w:val="24"/>
        </w:rPr>
        <w:t>:</w:t>
      </w:r>
      <w:r w:rsidRPr="00AD52C0">
        <w:rPr>
          <w:rFonts w:ascii="Calibri" w:hAnsi="Calibri" w:cs="Calibri"/>
          <w:szCs w:val="24"/>
        </w:rPr>
        <w:t xml:space="preserve"> </w:t>
      </w:r>
      <w:r w:rsidR="003508E7">
        <w:rPr>
          <w:rFonts w:ascii="Calibri" w:hAnsi="Calibri" w:cs="Calibri"/>
          <w:szCs w:val="24"/>
        </w:rPr>
        <w:t>Read</w:t>
      </w:r>
      <w:r w:rsidR="00771BB6">
        <w:rPr>
          <w:rFonts w:ascii="Calibri" w:hAnsi="Calibri" w:cs="Calibri"/>
          <w:szCs w:val="24"/>
        </w:rPr>
        <w:t>-</w:t>
      </w:r>
      <w:r w:rsidR="003508E7">
        <w:rPr>
          <w:rFonts w:ascii="Calibri" w:hAnsi="Calibri" w:cs="Calibri"/>
          <w:szCs w:val="24"/>
        </w:rPr>
        <w:t>only a</w:t>
      </w:r>
      <w:r w:rsidRPr="00AD52C0">
        <w:rPr>
          <w:rFonts w:ascii="Calibri" w:hAnsi="Calibri" w:cs="Calibri"/>
          <w:szCs w:val="24"/>
        </w:rPr>
        <w:t>ccess to summarized data with a subset of available report templates (most restrictive)</w:t>
      </w:r>
      <w:r w:rsidR="00FF08F6">
        <w:rPr>
          <w:rFonts w:ascii="Calibri" w:hAnsi="Calibri" w:cs="Calibri"/>
          <w:szCs w:val="24"/>
        </w:rPr>
        <w:t xml:space="preserve">; </w:t>
      </w:r>
      <w:r w:rsidR="00540D32">
        <w:rPr>
          <w:rFonts w:ascii="Calibri" w:hAnsi="Calibri" w:cs="Calibri"/>
          <w:szCs w:val="24"/>
        </w:rPr>
        <w:t xml:space="preserve">aligns with </w:t>
      </w:r>
      <w:r w:rsidR="00CB35BD">
        <w:rPr>
          <w:rFonts w:ascii="Calibri" w:hAnsi="Calibri" w:cs="Calibri"/>
          <w:szCs w:val="24"/>
        </w:rPr>
        <w:t xml:space="preserve">State identified </w:t>
      </w:r>
      <w:r w:rsidR="00540D32">
        <w:rPr>
          <w:rFonts w:ascii="Calibri" w:hAnsi="Calibri" w:cs="Calibri"/>
          <w:szCs w:val="24"/>
        </w:rPr>
        <w:t>clinician access.</w:t>
      </w:r>
    </w:p>
    <w:p w14:paraId="60530346" w14:textId="3AB662E3" w:rsidR="006E2738" w:rsidRPr="00AD52C0" w:rsidRDefault="006E2738" w:rsidP="00FE13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rPr>
          <w:rFonts w:ascii="Calibri" w:hAnsi="Calibri" w:cs="Calibri"/>
          <w:szCs w:val="24"/>
        </w:rPr>
      </w:pPr>
      <w:r w:rsidRPr="00FE133E">
        <w:rPr>
          <w:rFonts w:ascii="Calibri" w:hAnsi="Calibri" w:cs="Calibri"/>
          <w:b/>
          <w:szCs w:val="24"/>
        </w:rPr>
        <w:t>Management</w:t>
      </w:r>
      <w:r w:rsidRPr="006E7ED7">
        <w:rPr>
          <w:rFonts w:ascii="Calibri" w:hAnsi="Calibri" w:cs="Calibri"/>
          <w:b/>
          <w:bCs/>
          <w:szCs w:val="24"/>
        </w:rPr>
        <w:t>:</w:t>
      </w:r>
      <w:r w:rsidRPr="00AD52C0">
        <w:rPr>
          <w:rFonts w:ascii="Calibri" w:hAnsi="Calibri" w:cs="Calibri"/>
          <w:szCs w:val="24"/>
        </w:rPr>
        <w:t xml:space="preserve"> Access to summarized data with all available report templates (no access to detail</w:t>
      </w:r>
      <w:r w:rsidR="00B64F34">
        <w:rPr>
          <w:rFonts w:ascii="Calibri" w:hAnsi="Calibri" w:cs="Calibri"/>
          <w:szCs w:val="24"/>
        </w:rPr>
        <w:t>-</w:t>
      </w:r>
      <w:r w:rsidR="003508E7">
        <w:rPr>
          <w:rFonts w:ascii="Calibri" w:hAnsi="Calibri" w:cs="Calibri"/>
          <w:szCs w:val="24"/>
        </w:rPr>
        <w:t xml:space="preserve">level </w:t>
      </w:r>
      <w:r w:rsidRPr="00AD52C0">
        <w:rPr>
          <w:rFonts w:ascii="Calibri" w:hAnsi="Calibri" w:cs="Calibri"/>
          <w:szCs w:val="24"/>
        </w:rPr>
        <w:t>data)</w:t>
      </w:r>
      <w:r w:rsidR="00CB35BD">
        <w:rPr>
          <w:rFonts w:ascii="Calibri" w:hAnsi="Calibri" w:cs="Calibri"/>
          <w:szCs w:val="24"/>
        </w:rPr>
        <w:t xml:space="preserve">; aligns with State identified </w:t>
      </w:r>
      <w:r w:rsidR="00C3008B">
        <w:rPr>
          <w:rFonts w:ascii="Calibri" w:hAnsi="Calibri" w:cs="Calibri"/>
          <w:szCs w:val="24"/>
        </w:rPr>
        <w:t>plan administration non-PHI/PII access.</w:t>
      </w:r>
      <w:r w:rsidR="00CB35BD">
        <w:rPr>
          <w:rFonts w:ascii="Calibri" w:hAnsi="Calibri" w:cs="Calibri"/>
          <w:szCs w:val="24"/>
        </w:rPr>
        <w:t xml:space="preserve"> </w:t>
      </w:r>
    </w:p>
    <w:p w14:paraId="6BB18724" w14:textId="64EAAD73" w:rsidR="006E2738" w:rsidRPr="00AD52C0" w:rsidRDefault="006E2738" w:rsidP="00FE13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rPr>
          <w:rFonts w:ascii="Calibri" w:hAnsi="Calibri" w:cs="Calibri"/>
          <w:szCs w:val="24"/>
        </w:rPr>
      </w:pPr>
      <w:r w:rsidRPr="00FE133E">
        <w:rPr>
          <w:rFonts w:ascii="Calibri" w:hAnsi="Calibri" w:cs="Calibri"/>
          <w:b/>
          <w:szCs w:val="24"/>
        </w:rPr>
        <w:t>Analyst</w:t>
      </w:r>
      <w:r w:rsidRPr="006E7ED7">
        <w:rPr>
          <w:rFonts w:ascii="Calibri" w:hAnsi="Calibri" w:cs="Calibri"/>
          <w:b/>
          <w:bCs/>
          <w:szCs w:val="24"/>
        </w:rPr>
        <w:t>:</w:t>
      </w:r>
      <w:r w:rsidRPr="00AD52C0">
        <w:rPr>
          <w:rFonts w:ascii="Calibri" w:hAnsi="Calibri" w:cs="Calibri"/>
          <w:szCs w:val="24"/>
        </w:rPr>
        <w:t xml:space="preserve"> Access to all summary and detail-level data* (default</w:t>
      </w:r>
      <w:r w:rsidR="003508E7">
        <w:rPr>
          <w:rFonts w:ascii="Calibri" w:hAnsi="Calibri" w:cs="Calibri"/>
          <w:szCs w:val="24"/>
        </w:rPr>
        <w:t xml:space="preserve"> setting</w:t>
      </w:r>
      <w:r w:rsidRPr="00AD52C0">
        <w:rPr>
          <w:rFonts w:ascii="Calibri" w:hAnsi="Calibri" w:cs="Calibri"/>
          <w:szCs w:val="24"/>
        </w:rPr>
        <w:t>)</w:t>
      </w:r>
      <w:r w:rsidR="00C3008B">
        <w:rPr>
          <w:rFonts w:ascii="Calibri" w:hAnsi="Calibri" w:cs="Calibri"/>
          <w:szCs w:val="24"/>
        </w:rPr>
        <w:t xml:space="preserve">; aligns with State identified </w:t>
      </w:r>
      <w:r w:rsidR="00734A68">
        <w:rPr>
          <w:rFonts w:ascii="Calibri" w:hAnsi="Calibri" w:cs="Calibri"/>
          <w:szCs w:val="24"/>
        </w:rPr>
        <w:t xml:space="preserve">plan administration PHI/PII access. </w:t>
      </w:r>
    </w:p>
    <w:p w14:paraId="149A73CE" w14:textId="0FF9161F" w:rsidR="006E2738" w:rsidRDefault="006E2738" w:rsidP="00B070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rPr>
          <w:rFonts w:ascii="Calibri" w:hAnsi="Calibri" w:cs="Calibri"/>
          <w:szCs w:val="24"/>
        </w:rPr>
      </w:pPr>
      <w:r w:rsidRPr="00AD52C0">
        <w:rPr>
          <w:rFonts w:ascii="Calibri" w:hAnsi="Calibri" w:cs="Calibri"/>
          <w:szCs w:val="24"/>
        </w:rPr>
        <w:t>* Detail-level data includes type of coverage by month</w:t>
      </w:r>
      <w:r w:rsidR="00137E62">
        <w:rPr>
          <w:rFonts w:ascii="Calibri" w:hAnsi="Calibri" w:cs="Calibri"/>
          <w:szCs w:val="24"/>
        </w:rPr>
        <w:t xml:space="preserve">, </w:t>
      </w:r>
      <w:r w:rsidRPr="00AD52C0">
        <w:rPr>
          <w:rFonts w:ascii="Calibri" w:hAnsi="Calibri" w:cs="Calibri"/>
          <w:szCs w:val="24"/>
        </w:rPr>
        <w:t>claim service-level detail</w:t>
      </w:r>
      <w:r w:rsidR="00137E62">
        <w:rPr>
          <w:rFonts w:ascii="Calibri" w:hAnsi="Calibri" w:cs="Calibri"/>
          <w:szCs w:val="24"/>
        </w:rPr>
        <w:t xml:space="preserve"> and program case level detail</w:t>
      </w:r>
      <w:r w:rsidRPr="00AD52C0">
        <w:rPr>
          <w:rFonts w:ascii="Calibri" w:hAnsi="Calibri" w:cs="Calibri"/>
          <w:szCs w:val="24"/>
        </w:rPr>
        <w:t>.</w:t>
      </w:r>
      <w:r>
        <w:rPr>
          <w:rFonts w:ascii="Calibri" w:hAnsi="Calibri" w:cs="Calibri"/>
          <w:szCs w:val="24"/>
        </w:rPr>
        <w:t xml:space="preserve"> </w:t>
      </w:r>
    </w:p>
    <w:p w14:paraId="384F0CA2" w14:textId="77777777" w:rsidR="00FA0BDF" w:rsidRPr="004721CD" w:rsidRDefault="00FA0BDF" w:rsidP="00FA0B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4BA4775F" w14:textId="77777777" w:rsidR="00CF639F" w:rsidRPr="004721CD" w:rsidRDefault="00CF639F" w:rsidP="00327FE9">
      <w:pPr>
        <w:pStyle w:val="ListParagraph"/>
        <w:rPr>
          <w:rFonts w:ascii="Calibri" w:hAnsi="Calibri"/>
          <w:szCs w:val="24"/>
        </w:rPr>
      </w:pPr>
    </w:p>
    <w:p w14:paraId="7F844D27" w14:textId="77777777" w:rsidR="002D52E5" w:rsidRPr="002D52E5" w:rsidRDefault="002D52E5" w:rsidP="000E6BCC">
      <w:pPr>
        <w:numPr>
          <w:ilvl w:val="0"/>
          <w:numId w:val="6"/>
        </w:numPr>
        <w:rPr>
          <w:rFonts w:ascii="Calibri" w:hAnsi="Calibri"/>
          <w:szCs w:val="24"/>
        </w:rPr>
      </w:pPr>
      <w:r w:rsidRPr="002D52E5">
        <w:rPr>
          <w:rFonts w:ascii="Calibri" w:hAnsi="Calibri"/>
          <w:szCs w:val="24"/>
        </w:rPr>
        <w:t xml:space="preserve">Describe your query builder and fields from the raw data that would be accessible to the State. </w:t>
      </w:r>
      <w:r w:rsidR="00E56979">
        <w:rPr>
          <w:rFonts w:ascii="Calibri" w:hAnsi="Calibri"/>
          <w:szCs w:val="24"/>
        </w:rPr>
        <w:t xml:space="preserve"> Provide an example of the user interface.</w:t>
      </w:r>
    </w:p>
    <w:p w14:paraId="1190C29D" w14:textId="77777777" w:rsidR="002D52E5" w:rsidRPr="004721CD" w:rsidRDefault="002D52E5" w:rsidP="002D52E5">
      <w:pPr>
        <w:rPr>
          <w:rFonts w:ascii="Calibri" w:hAnsi="Calibri"/>
          <w:szCs w:val="24"/>
        </w:rPr>
      </w:pPr>
    </w:p>
    <w:p w14:paraId="668CAE68" w14:textId="102F2AEB" w:rsidR="00490CAE" w:rsidRPr="00490CAE" w:rsidRDefault="00B7082B" w:rsidP="005C24E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Benefits Analytic Manager </w:t>
      </w:r>
      <w:r w:rsidR="00490CAE" w:rsidRPr="00490CAE">
        <w:rPr>
          <w:rFonts w:ascii="Calibri" w:hAnsi="Calibri" w:cs="Calibri"/>
          <w:szCs w:val="24"/>
        </w:rPr>
        <w:t xml:space="preserve">includes an ad hoc reporting capability with drag-and-drop capabilities, enabling business users to define their own traditional row and column type of report results. Service-level details are easily accessible to answer basic and complex questions. Users can choose their rows and columns (attributes and measures) from the predefined list of elements specific to the type of data. In addition to choosing the rows </w:t>
      </w:r>
      <w:r w:rsidR="00490CAE" w:rsidRPr="00490CAE">
        <w:rPr>
          <w:rFonts w:ascii="Calibri" w:hAnsi="Calibri" w:cs="Calibri"/>
          <w:szCs w:val="24"/>
        </w:rPr>
        <w:lastRenderedPageBreak/>
        <w:t>and columns, users can filter on specific variables to narrow the focus of the results</w:t>
      </w:r>
      <w:r w:rsidR="003508E7">
        <w:rPr>
          <w:rFonts w:ascii="Calibri" w:hAnsi="Calibri" w:cs="Calibri"/>
          <w:szCs w:val="24"/>
        </w:rPr>
        <w:t xml:space="preserve"> and create custom report</w:t>
      </w:r>
      <w:r w:rsidR="00CA3F80">
        <w:rPr>
          <w:rFonts w:ascii="Calibri" w:hAnsi="Calibri" w:cs="Calibri"/>
          <w:szCs w:val="24"/>
        </w:rPr>
        <w:t>-</w:t>
      </w:r>
      <w:r w:rsidR="003508E7">
        <w:rPr>
          <w:rFonts w:ascii="Calibri" w:hAnsi="Calibri" w:cs="Calibri"/>
          <w:szCs w:val="24"/>
        </w:rPr>
        <w:t>specific measures from the measures selected</w:t>
      </w:r>
      <w:r w:rsidR="00490CAE" w:rsidRPr="00490CAE">
        <w:rPr>
          <w:rFonts w:ascii="Calibri" w:hAnsi="Calibri" w:cs="Calibri"/>
          <w:szCs w:val="24"/>
        </w:rPr>
        <w:t>.</w:t>
      </w:r>
    </w:p>
    <w:p w14:paraId="29B3A672" w14:textId="123B57E8" w:rsidR="002D52E5" w:rsidRPr="004721CD" w:rsidRDefault="00490CAE" w:rsidP="005C24E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490CAE">
        <w:rPr>
          <w:rFonts w:ascii="Calibri" w:hAnsi="Calibri" w:cs="Calibri"/>
          <w:szCs w:val="24"/>
        </w:rPr>
        <w:t>Please refe</w:t>
      </w:r>
      <w:r w:rsidRPr="0045386D">
        <w:rPr>
          <w:rFonts w:ascii="Calibri" w:hAnsi="Calibri" w:cs="Calibri"/>
          <w:szCs w:val="24"/>
        </w:rPr>
        <w:t xml:space="preserve">r </w:t>
      </w:r>
      <w:r w:rsidRPr="00C457D8">
        <w:rPr>
          <w:rFonts w:ascii="Calibri" w:hAnsi="Calibri" w:cs="Calibri"/>
          <w:szCs w:val="24"/>
        </w:rPr>
        <w:t>to</w:t>
      </w:r>
      <w:r w:rsidRPr="00C457D8">
        <w:rPr>
          <w:rFonts w:ascii="Calibri" w:hAnsi="Calibri" w:cs="Calibri"/>
          <w:b/>
          <w:szCs w:val="24"/>
        </w:rPr>
        <w:t xml:space="preserve"> </w:t>
      </w:r>
      <w:r w:rsidR="00DB5188">
        <w:rPr>
          <w:rFonts w:ascii="Calibri" w:hAnsi="Calibri" w:cs="Calibri"/>
          <w:b/>
          <w:szCs w:val="24"/>
        </w:rPr>
        <w:t>Attachment</w:t>
      </w:r>
      <w:r w:rsidRPr="00C457D8">
        <w:rPr>
          <w:rFonts w:ascii="Calibri" w:hAnsi="Calibri" w:cs="Calibri"/>
          <w:b/>
          <w:szCs w:val="24"/>
        </w:rPr>
        <w:t xml:space="preserve"> </w:t>
      </w:r>
      <w:r w:rsidR="00C457D8" w:rsidRPr="00C457D8">
        <w:rPr>
          <w:rFonts w:ascii="Calibri" w:hAnsi="Calibri" w:cs="Calibri"/>
          <w:b/>
          <w:szCs w:val="24"/>
        </w:rPr>
        <w:t>3</w:t>
      </w:r>
      <w:r w:rsidRPr="00C457D8">
        <w:rPr>
          <w:rFonts w:ascii="Calibri" w:hAnsi="Calibri" w:cs="Calibri"/>
          <w:b/>
          <w:szCs w:val="24"/>
        </w:rPr>
        <w:t xml:space="preserve"> – Benefits Analytic Manager Sample </w:t>
      </w:r>
      <w:r w:rsidR="00544848" w:rsidRPr="00C457D8">
        <w:rPr>
          <w:rFonts w:ascii="Calibri" w:hAnsi="Calibri" w:cs="Calibri"/>
          <w:b/>
          <w:szCs w:val="24"/>
        </w:rPr>
        <w:t xml:space="preserve">Custom </w:t>
      </w:r>
      <w:r w:rsidRPr="00C457D8">
        <w:rPr>
          <w:rFonts w:ascii="Calibri" w:hAnsi="Calibri" w:cs="Calibri"/>
          <w:b/>
          <w:szCs w:val="24"/>
        </w:rPr>
        <w:t>Reports</w:t>
      </w:r>
      <w:r w:rsidRPr="00C457D8">
        <w:rPr>
          <w:rFonts w:ascii="Calibri" w:hAnsi="Calibri" w:cs="Calibri"/>
          <w:szCs w:val="24"/>
        </w:rPr>
        <w:t xml:space="preserve"> for</w:t>
      </w:r>
      <w:r w:rsidRPr="00490CAE">
        <w:rPr>
          <w:rFonts w:ascii="Calibri" w:hAnsi="Calibri" w:cs="Calibri"/>
          <w:szCs w:val="24"/>
        </w:rPr>
        <w:t xml:space="preserve"> examples of the Custom Report </w:t>
      </w:r>
      <w:r w:rsidR="00B45A69">
        <w:rPr>
          <w:rFonts w:ascii="Calibri" w:hAnsi="Calibri" w:cs="Calibri"/>
          <w:szCs w:val="24"/>
        </w:rPr>
        <w:t xml:space="preserve">capability, </w:t>
      </w:r>
      <w:r w:rsidRPr="00490CAE">
        <w:rPr>
          <w:rFonts w:ascii="Calibri" w:hAnsi="Calibri" w:cs="Calibri"/>
          <w:szCs w:val="24"/>
        </w:rPr>
        <w:t>templates and build-your-own capability.</w:t>
      </w:r>
    </w:p>
    <w:p w14:paraId="6C051AB5" w14:textId="77777777" w:rsidR="00D81386" w:rsidRDefault="00D81386" w:rsidP="00D81386">
      <w:pPr>
        <w:rPr>
          <w:rFonts w:ascii="Calibri" w:hAnsi="Calibri"/>
          <w:szCs w:val="24"/>
        </w:rPr>
      </w:pPr>
    </w:p>
    <w:p w14:paraId="1ADE93E8" w14:textId="77777777" w:rsidR="00D73909" w:rsidRPr="00D73909" w:rsidRDefault="0044175C" w:rsidP="000E6BCC">
      <w:pPr>
        <w:numPr>
          <w:ilvl w:val="0"/>
          <w:numId w:val="6"/>
        </w:numPr>
        <w:rPr>
          <w:rFonts w:ascii="Calibri" w:hAnsi="Calibri"/>
          <w:szCs w:val="24"/>
        </w:rPr>
      </w:pPr>
      <w:r w:rsidRPr="00D73909">
        <w:rPr>
          <w:rFonts w:ascii="Calibri" w:hAnsi="Calibri"/>
          <w:szCs w:val="24"/>
        </w:rPr>
        <w:t>Confirm the ability to drill down to a level that will show individually identifiable data</w:t>
      </w:r>
      <w:r w:rsidR="00E56979" w:rsidRPr="00D73909">
        <w:rPr>
          <w:rFonts w:ascii="Calibri" w:hAnsi="Calibri"/>
          <w:szCs w:val="24"/>
        </w:rPr>
        <w:t xml:space="preserve"> including pulling raw claims data.</w:t>
      </w:r>
      <w:r w:rsidR="00D73909" w:rsidRPr="00D73909">
        <w:rPr>
          <w:rFonts w:ascii="Calibri" w:hAnsi="Calibri"/>
          <w:szCs w:val="24"/>
        </w:rPr>
        <w:t xml:space="preserve"> </w:t>
      </w:r>
    </w:p>
    <w:p w14:paraId="67DCF263" w14:textId="77777777" w:rsidR="00D73909" w:rsidRPr="00D73909" w:rsidRDefault="00D73909" w:rsidP="00D73909">
      <w:pPr>
        <w:rPr>
          <w:rFonts w:ascii="Calibri" w:hAnsi="Calibri"/>
          <w:szCs w:val="24"/>
        </w:rPr>
      </w:pPr>
    </w:p>
    <w:p w14:paraId="4B830C8C" w14:textId="26D7F040" w:rsidR="00D73909" w:rsidRPr="00ED1B89" w:rsidRDefault="001B0020" w:rsidP="00D7390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Confirmed</w:t>
      </w:r>
      <w:r w:rsidR="003508E7">
        <w:rPr>
          <w:rFonts w:ascii="Calibri" w:hAnsi="Calibri" w:cs="Calibri"/>
          <w:szCs w:val="24"/>
        </w:rPr>
        <w:t xml:space="preserve">. Users with the Analyst tier can access the </w:t>
      </w:r>
      <w:r>
        <w:rPr>
          <w:rFonts w:ascii="Calibri" w:hAnsi="Calibri" w:cs="Calibri"/>
          <w:szCs w:val="24"/>
        </w:rPr>
        <w:t xml:space="preserve">service level </w:t>
      </w:r>
      <w:r w:rsidR="002F46DD">
        <w:rPr>
          <w:rFonts w:ascii="Calibri" w:hAnsi="Calibri" w:cs="Calibri"/>
          <w:szCs w:val="24"/>
        </w:rPr>
        <w:t xml:space="preserve">claim </w:t>
      </w:r>
      <w:r>
        <w:rPr>
          <w:rFonts w:ascii="Calibri" w:hAnsi="Calibri" w:cs="Calibri"/>
          <w:szCs w:val="24"/>
        </w:rPr>
        <w:t>detail</w:t>
      </w:r>
      <w:r w:rsidR="00B77118">
        <w:rPr>
          <w:rFonts w:ascii="Calibri" w:hAnsi="Calibri" w:cs="Calibri"/>
          <w:szCs w:val="24"/>
        </w:rPr>
        <w:t>,</w:t>
      </w:r>
      <w:r w:rsidR="002F46DD">
        <w:rPr>
          <w:rFonts w:ascii="Calibri" w:hAnsi="Calibri" w:cs="Calibri"/>
          <w:szCs w:val="24"/>
        </w:rPr>
        <w:t xml:space="preserve"> </w:t>
      </w:r>
      <w:r w:rsidR="003508E7">
        <w:rPr>
          <w:rFonts w:ascii="Calibri" w:hAnsi="Calibri" w:cs="Calibri"/>
          <w:szCs w:val="24"/>
        </w:rPr>
        <w:t xml:space="preserve">including individual PII and PHI from within the </w:t>
      </w:r>
      <w:r w:rsidR="00C03A5E">
        <w:rPr>
          <w:rFonts w:ascii="Calibri" w:hAnsi="Calibri" w:cs="Calibri"/>
          <w:szCs w:val="24"/>
        </w:rPr>
        <w:t xml:space="preserve">Custom Reports component of Benefits Analytic Manager. </w:t>
      </w:r>
      <w:r w:rsidR="00863141">
        <w:rPr>
          <w:rFonts w:ascii="Calibri" w:hAnsi="Calibri" w:cs="Calibri"/>
          <w:szCs w:val="24"/>
        </w:rPr>
        <w:t>These users can create their own report</w:t>
      </w:r>
      <w:r w:rsidR="00AD25B6">
        <w:rPr>
          <w:rFonts w:ascii="Calibri" w:hAnsi="Calibri" w:cs="Calibri"/>
          <w:szCs w:val="24"/>
        </w:rPr>
        <w:t>s</w:t>
      </w:r>
      <w:r w:rsidR="00A444D8">
        <w:rPr>
          <w:rFonts w:ascii="Calibri" w:hAnsi="Calibri" w:cs="Calibri"/>
          <w:szCs w:val="24"/>
        </w:rPr>
        <w:t xml:space="preserve"> selecting desired attributes and measures</w:t>
      </w:r>
      <w:r w:rsidR="00863141">
        <w:rPr>
          <w:rFonts w:ascii="Calibri" w:hAnsi="Calibri" w:cs="Calibri"/>
          <w:szCs w:val="24"/>
        </w:rPr>
        <w:t xml:space="preserve"> through the drag and drop functionality previously described</w:t>
      </w:r>
      <w:r w:rsidR="00A444D8">
        <w:rPr>
          <w:rFonts w:ascii="Calibri" w:hAnsi="Calibri" w:cs="Calibri"/>
          <w:szCs w:val="24"/>
        </w:rPr>
        <w:t xml:space="preserve">. </w:t>
      </w:r>
      <w:r w:rsidR="00CD6FAF">
        <w:rPr>
          <w:rFonts w:ascii="Calibri" w:hAnsi="Calibri" w:cs="Calibri"/>
          <w:szCs w:val="24"/>
        </w:rPr>
        <w:t xml:space="preserve">User defined reports can be </w:t>
      </w:r>
      <w:r w:rsidR="00B018DE">
        <w:rPr>
          <w:rFonts w:ascii="Calibri" w:hAnsi="Calibri" w:cs="Calibri"/>
          <w:szCs w:val="24"/>
        </w:rPr>
        <w:t xml:space="preserve">saved and results can be exported </w:t>
      </w:r>
      <w:r w:rsidR="00863141">
        <w:rPr>
          <w:rFonts w:ascii="Calibri" w:hAnsi="Calibri" w:cs="Calibri"/>
          <w:szCs w:val="24"/>
        </w:rPr>
        <w:t xml:space="preserve">on demand. </w:t>
      </w:r>
    </w:p>
    <w:p w14:paraId="7D853A83" w14:textId="77777777" w:rsidR="0044175C" w:rsidRPr="00D73909" w:rsidRDefault="0044175C" w:rsidP="00D73909">
      <w:pPr>
        <w:rPr>
          <w:rFonts w:ascii="Calibri" w:hAnsi="Calibri"/>
          <w:szCs w:val="24"/>
        </w:rPr>
      </w:pPr>
    </w:p>
    <w:p w14:paraId="7B22A3C1" w14:textId="77777777" w:rsidR="00754024" w:rsidRPr="00D73909" w:rsidRDefault="00754024" w:rsidP="000E6BCC">
      <w:pPr>
        <w:numPr>
          <w:ilvl w:val="0"/>
          <w:numId w:val="6"/>
        </w:numPr>
        <w:rPr>
          <w:rFonts w:ascii="Calibri" w:hAnsi="Calibri"/>
          <w:szCs w:val="24"/>
        </w:rPr>
      </w:pPr>
      <w:r w:rsidRPr="00D73909">
        <w:rPr>
          <w:rFonts w:ascii="Calibri" w:hAnsi="Calibri"/>
          <w:szCs w:val="24"/>
        </w:rPr>
        <w:t>Can you restrict the ability to drill down to a level that will only show one member?</w:t>
      </w:r>
    </w:p>
    <w:p w14:paraId="7AF1202A" w14:textId="77777777" w:rsidR="00754024" w:rsidRPr="004721CD" w:rsidRDefault="00754024" w:rsidP="00754024">
      <w:pPr>
        <w:rPr>
          <w:rFonts w:ascii="Calibri" w:hAnsi="Calibri"/>
          <w:szCs w:val="24"/>
        </w:rPr>
      </w:pPr>
    </w:p>
    <w:p w14:paraId="3B209503" w14:textId="2023A0D9" w:rsidR="00754024" w:rsidRPr="004721CD" w:rsidRDefault="00173A84" w:rsidP="0075402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Yes</w:t>
      </w:r>
      <w:r w:rsidR="00163250">
        <w:rPr>
          <w:rFonts w:ascii="Calibri" w:hAnsi="Calibri" w:cs="Calibri"/>
          <w:szCs w:val="24"/>
        </w:rPr>
        <w:t>.</w:t>
      </w:r>
      <w:r>
        <w:rPr>
          <w:rFonts w:ascii="Calibri" w:hAnsi="Calibri" w:cs="Calibri"/>
          <w:szCs w:val="24"/>
        </w:rPr>
        <w:t xml:space="preserve"> </w:t>
      </w:r>
      <w:r w:rsidR="00163250">
        <w:rPr>
          <w:rFonts w:ascii="Calibri" w:hAnsi="Calibri" w:cs="Calibri"/>
          <w:szCs w:val="24"/>
        </w:rPr>
        <w:t>T</w:t>
      </w:r>
      <w:r w:rsidR="00E41689">
        <w:rPr>
          <w:rFonts w:ascii="Calibri" w:hAnsi="Calibri" w:cs="Calibri"/>
          <w:szCs w:val="24"/>
        </w:rPr>
        <w:t xml:space="preserve">he Executive and Management </w:t>
      </w:r>
      <w:r w:rsidR="00B2474D">
        <w:rPr>
          <w:rFonts w:ascii="Calibri" w:hAnsi="Calibri" w:cs="Calibri"/>
          <w:szCs w:val="24"/>
        </w:rPr>
        <w:t xml:space="preserve">tiers </w:t>
      </w:r>
      <w:r w:rsidR="00DE3100">
        <w:rPr>
          <w:rFonts w:ascii="Calibri" w:hAnsi="Calibri" w:cs="Calibri"/>
          <w:szCs w:val="24"/>
        </w:rPr>
        <w:t>restrict the ability to drill down to a level that will only show one member</w:t>
      </w:r>
      <w:r w:rsidR="00863141">
        <w:rPr>
          <w:rFonts w:ascii="Calibri" w:hAnsi="Calibri" w:cs="Calibri"/>
          <w:szCs w:val="24"/>
        </w:rPr>
        <w:t xml:space="preserve">. The Analyst tier has no restrictions other than protecting the identity </w:t>
      </w:r>
      <w:r w:rsidR="00A07D40">
        <w:rPr>
          <w:rFonts w:ascii="Calibri" w:hAnsi="Calibri" w:cs="Calibri"/>
          <w:szCs w:val="24"/>
        </w:rPr>
        <w:t xml:space="preserve">using </w:t>
      </w:r>
      <w:r w:rsidR="00863141">
        <w:rPr>
          <w:rFonts w:ascii="Calibri" w:hAnsi="Calibri" w:cs="Calibri"/>
          <w:szCs w:val="24"/>
        </w:rPr>
        <w:t>the Optum unique identifier and limiting PII and PHI to the minim</w:t>
      </w:r>
      <w:r w:rsidR="0080193E">
        <w:rPr>
          <w:rFonts w:ascii="Calibri" w:hAnsi="Calibri" w:cs="Calibri"/>
          <w:szCs w:val="24"/>
        </w:rPr>
        <w:t>um</w:t>
      </w:r>
      <w:r w:rsidR="00863141">
        <w:rPr>
          <w:rFonts w:ascii="Calibri" w:hAnsi="Calibri" w:cs="Calibri"/>
          <w:szCs w:val="24"/>
        </w:rPr>
        <w:t xml:space="preserve"> necessary. </w:t>
      </w:r>
    </w:p>
    <w:p w14:paraId="6C01556D" w14:textId="77777777" w:rsidR="00754024" w:rsidRPr="004721CD" w:rsidRDefault="00754024" w:rsidP="00754024">
      <w:pPr>
        <w:pStyle w:val="ListParagraph"/>
        <w:rPr>
          <w:rFonts w:ascii="Calibri" w:hAnsi="Calibri"/>
          <w:szCs w:val="24"/>
        </w:rPr>
      </w:pPr>
    </w:p>
    <w:p w14:paraId="0A371F6D" w14:textId="77777777" w:rsidR="00754024" w:rsidRPr="004721CD" w:rsidRDefault="00754024" w:rsidP="000E6BCC">
      <w:pPr>
        <w:numPr>
          <w:ilvl w:val="0"/>
          <w:numId w:val="6"/>
        </w:numPr>
        <w:rPr>
          <w:rFonts w:ascii="Calibri" w:hAnsi="Calibri"/>
          <w:szCs w:val="24"/>
        </w:rPr>
      </w:pPr>
      <w:r w:rsidRPr="004721CD">
        <w:rPr>
          <w:rFonts w:ascii="Calibri" w:hAnsi="Calibri"/>
          <w:szCs w:val="24"/>
        </w:rPr>
        <w:t>Can you configure the reporting capability to set a minimum reporting sample size?</w:t>
      </w:r>
    </w:p>
    <w:p w14:paraId="7FBD5091" w14:textId="77777777" w:rsidR="00754024" w:rsidRPr="004721CD" w:rsidRDefault="00754024" w:rsidP="00754024">
      <w:pPr>
        <w:rPr>
          <w:rFonts w:ascii="Calibri" w:hAnsi="Calibri"/>
          <w:szCs w:val="24"/>
        </w:rPr>
      </w:pPr>
    </w:p>
    <w:p w14:paraId="5C4D2061" w14:textId="47CC8E01" w:rsidR="00754024" w:rsidRPr="004721CD" w:rsidRDefault="0027363E" w:rsidP="0075402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Select</w:t>
      </w:r>
      <w:r w:rsidR="00863141">
        <w:rPr>
          <w:rFonts w:ascii="Calibri" w:hAnsi="Calibri" w:cs="Calibri"/>
          <w:szCs w:val="24"/>
        </w:rPr>
        <w:t xml:space="preserve"> dashboard templates</w:t>
      </w:r>
      <w:r w:rsidR="00863141" w:rsidDel="00F70824">
        <w:rPr>
          <w:rFonts w:ascii="Calibri" w:hAnsi="Calibri" w:cs="Calibri"/>
          <w:szCs w:val="24"/>
        </w:rPr>
        <w:t xml:space="preserve"> include </w:t>
      </w:r>
      <w:r>
        <w:rPr>
          <w:rFonts w:ascii="Calibri" w:hAnsi="Calibri" w:cs="Calibri"/>
          <w:szCs w:val="24"/>
        </w:rPr>
        <w:t>a setting allowing</w:t>
      </w:r>
      <w:r w:rsidR="007A4306">
        <w:rPr>
          <w:rFonts w:ascii="Calibri" w:hAnsi="Calibri" w:cs="Calibri"/>
          <w:szCs w:val="24"/>
        </w:rPr>
        <w:t xml:space="preserve"> </w:t>
      </w:r>
      <w:r w:rsidR="00863141" w:rsidDel="00F70824">
        <w:rPr>
          <w:rFonts w:ascii="Calibri" w:hAnsi="Calibri" w:cs="Calibri"/>
          <w:szCs w:val="24"/>
        </w:rPr>
        <w:t xml:space="preserve">the </w:t>
      </w:r>
      <w:r w:rsidR="007A4306">
        <w:rPr>
          <w:rFonts w:ascii="Calibri" w:hAnsi="Calibri" w:cs="Calibri"/>
          <w:szCs w:val="24"/>
        </w:rPr>
        <w:t>user</w:t>
      </w:r>
      <w:r w:rsidR="00863141">
        <w:rPr>
          <w:rFonts w:ascii="Calibri" w:hAnsi="Calibri" w:cs="Calibri"/>
          <w:szCs w:val="24"/>
        </w:rPr>
        <w:t xml:space="preserve"> </w:t>
      </w:r>
      <w:r w:rsidR="00863141" w:rsidDel="00F70824">
        <w:rPr>
          <w:rFonts w:ascii="Calibri" w:hAnsi="Calibri" w:cs="Calibri"/>
          <w:szCs w:val="24"/>
        </w:rPr>
        <w:t xml:space="preserve">to </w:t>
      </w:r>
      <w:r w:rsidR="00863141">
        <w:rPr>
          <w:rFonts w:ascii="Calibri" w:hAnsi="Calibri" w:cs="Calibri"/>
          <w:szCs w:val="24"/>
        </w:rPr>
        <w:t xml:space="preserve">define an individual level threshold </w:t>
      </w:r>
      <w:r w:rsidR="007A4306">
        <w:rPr>
          <w:rFonts w:ascii="Calibri" w:hAnsi="Calibri" w:cs="Calibri"/>
          <w:szCs w:val="24"/>
        </w:rPr>
        <w:t>to prevent</w:t>
      </w:r>
      <w:r w:rsidR="00863141">
        <w:rPr>
          <w:rFonts w:ascii="Calibri" w:hAnsi="Calibri" w:cs="Calibri"/>
          <w:szCs w:val="24"/>
        </w:rPr>
        <w:t xml:space="preserve"> multiple PII elements from being exposed together, such as county and rare conditions.  </w:t>
      </w:r>
    </w:p>
    <w:p w14:paraId="15E01BE2" w14:textId="77777777" w:rsidR="00754024" w:rsidRPr="006E7CDC" w:rsidRDefault="00754024" w:rsidP="00754024">
      <w:pPr>
        <w:ind w:left="1080"/>
        <w:rPr>
          <w:rFonts w:ascii="Calibri" w:hAnsi="Calibri"/>
          <w:szCs w:val="24"/>
        </w:rPr>
      </w:pPr>
    </w:p>
    <w:p w14:paraId="519A5D21" w14:textId="77777777" w:rsidR="00163033" w:rsidRPr="006E7CDC" w:rsidRDefault="00163033" w:rsidP="000E6BCC">
      <w:pPr>
        <w:numPr>
          <w:ilvl w:val="0"/>
          <w:numId w:val="6"/>
        </w:numPr>
        <w:rPr>
          <w:rFonts w:ascii="Calibri" w:hAnsi="Calibri"/>
          <w:szCs w:val="24"/>
        </w:rPr>
      </w:pPr>
      <w:r w:rsidRPr="006E7CDC">
        <w:rPr>
          <w:rFonts w:ascii="Calibri" w:hAnsi="Calibri"/>
          <w:szCs w:val="24"/>
        </w:rPr>
        <w:t xml:space="preserve">Please describe your </w:t>
      </w:r>
      <w:r w:rsidR="00913B76" w:rsidRPr="006E7CDC">
        <w:rPr>
          <w:rFonts w:ascii="Calibri" w:hAnsi="Calibri"/>
          <w:szCs w:val="24"/>
        </w:rPr>
        <w:t xml:space="preserve">protocols for </w:t>
      </w:r>
      <w:r w:rsidRPr="006E7CDC">
        <w:rPr>
          <w:rFonts w:ascii="Calibri" w:hAnsi="Calibri"/>
          <w:szCs w:val="24"/>
        </w:rPr>
        <w:t>secure file sharing</w:t>
      </w:r>
      <w:r w:rsidR="00913B76" w:rsidRPr="006E7CDC">
        <w:rPr>
          <w:rFonts w:ascii="Calibri" w:hAnsi="Calibri"/>
          <w:szCs w:val="24"/>
        </w:rPr>
        <w:t xml:space="preserve"> and describe the secure file sharing</w:t>
      </w:r>
      <w:r w:rsidRPr="006E7CDC">
        <w:rPr>
          <w:rFonts w:ascii="Calibri" w:hAnsi="Calibri"/>
          <w:szCs w:val="24"/>
        </w:rPr>
        <w:t xml:space="preserve"> service</w:t>
      </w:r>
      <w:r w:rsidR="00913B76" w:rsidRPr="006E7CDC">
        <w:rPr>
          <w:rFonts w:ascii="Calibri" w:hAnsi="Calibri"/>
          <w:szCs w:val="24"/>
        </w:rPr>
        <w:t>s you use/support</w:t>
      </w:r>
      <w:r w:rsidRPr="006E7CDC">
        <w:rPr>
          <w:rFonts w:ascii="Calibri" w:hAnsi="Calibri"/>
          <w:szCs w:val="24"/>
        </w:rPr>
        <w:t>.</w:t>
      </w:r>
    </w:p>
    <w:p w14:paraId="29F3A563" w14:textId="77777777" w:rsidR="00163033" w:rsidRPr="006E7CDC" w:rsidRDefault="00163033" w:rsidP="00163033">
      <w:pPr>
        <w:rPr>
          <w:rFonts w:ascii="Calibri" w:hAnsi="Calibri"/>
          <w:szCs w:val="24"/>
        </w:rPr>
      </w:pPr>
    </w:p>
    <w:p w14:paraId="7BEA5529" w14:textId="69785764" w:rsidR="00163033" w:rsidRPr="004721CD" w:rsidRDefault="362592B2" w:rsidP="01567E3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sidRPr="01567E39">
        <w:rPr>
          <w:rFonts w:ascii="Calibri" w:hAnsi="Calibri" w:cs="Calibri"/>
        </w:rPr>
        <w:t xml:space="preserve">Optum employees </w:t>
      </w:r>
      <w:r w:rsidR="2FBEFC4E" w:rsidRPr="01567E39">
        <w:rPr>
          <w:rFonts w:ascii="Calibri" w:hAnsi="Calibri" w:cs="Calibri"/>
        </w:rPr>
        <w:t>I</w:t>
      </w:r>
      <w:r w:rsidR="00DE16C9" w:rsidRPr="01567E39">
        <w:rPr>
          <w:rFonts w:ascii="Calibri" w:hAnsi="Calibri" w:cs="Calibri"/>
        </w:rPr>
        <w:t xml:space="preserve">nbound </w:t>
      </w:r>
      <w:r w:rsidR="00034245" w:rsidRPr="01567E39">
        <w:rPr>
          <w:rFonts w:ascii="Calibri" w:hAnsi="Calibri" w:cs="Calibri"/>
        </w:rPr>
        <w:t xml:space="preserve">business to business </w:t>
      </w:r>
      <w:r w:rsidR="00DE16C9" w:rsidRPr="01567E39">
        <w:rPr>
          <w:rFonts w:ascii="Calibri" w:hAnsi="Calibri" w:cs="Calibri"/>
        </w:rPr>
        <w:t xml:space="preserve">files from a client to </w:t>
      </w:r>
      <w:r w:rsidR="43488F83" w:rsidRPr="01567E39">
        <w:rPr>
          <w:rFonts w:ascii="Calibri" w:hAnsi="Calibri" w:cs="Calibri"/>
        </w:rPr>
        <w:t>O</w:t>
      </w:r>
      <w:r w:rsidR="00034245" w:rsidRPr="01567E39">
        <w:rPr>
          <w:rFonts w:ascii="Calibri" w:hAnsi="Calibri" w:cs="Calibri"/>
        </w:rPr>
        <w:t>p</w:t>
      </w:r>
      <w:r w:rsidR="43488F83" w:rsidRPr="01567E39">
        <w:rPr>
          <w:rFonts w:ascii="Calibri" w:hAnsi="Calibri" w:cs="Calibri"/>
        </w:rPr>
        <w:t>tum</w:t>
      </w:r>
      <w:r w:rsidR="00034245" w:rsidRPr="01567E39">
        <w:rPr>
          <w:rFonts w:ascii="Calibri" w:hAnsi="Calibri" w:cs="Calibri"/>
        </w:rPr>
        <w:t xml:space="preserve"> </w:t>
      </w:r>
      <w:r w:rsidR="00DE16C9" w:rsidRPr="01567E39">
        <w:rPr>
          <w:rFonts w:ascii="Calibri" w:hAnsi="Calibri" w:cs="Calibri"/>
        </w:rPr>
        <w:t xml:space="preserve">must follow </w:t>
      </w:r>
      <w:r w:rsidR="00840299" w:rsidRPr="01567E39">
        <w:rPr>
          <w:rFonts w:ascii="Calibri" w:hAnsi="Calibri" w:cs="Calibri"/>
        </w:rPr>
        <w:t xml:space="preserve">the UnitedHealth Group </w:t>
      </w:r>
      <w:r w:rsidR="00DE16C9" w:rsidRPr="01567E39">
        <w:rPr>
          <w:rFonts w:ascii="Calibri" w:hAnsi="Calibri" w:cs="Calibri"/>
        </w:rPr>
        <w:t>enterprise guidelines and intake policies for secure transfer.</w:t>
      </w:r>
      <w:r w:rsidR="53C1B741" w:rsidRPr="01567E39">
        <w:rPr>
          <w:rFonts w:ascii="Calibri" w:hAnsi="Calibri" w:cs="Calibri"/>
        </w:rPr>
        <w:t xml:space="preserve"> </w:t>
      </w:r>
      <w:r w:rsidR="00EC2187" w:rsidRPr="01567E39">
        <w:rPr>
          <w:rFonts w:ascii="Calibri" w:hAnsi="Calibri" w:cs="Calibri"/>
        </w:rPr>
        <w:t>Authorized users can</w:t>
      </w:r>
      <w:r w:rsidR="00DE16C9" w:rsidRPr="01567E39">
        <w:rPr>
          <w:rFonts w:ascii="Calibri" w:hAnsi="Calibri" w:cs="Calibri"/>
        </w:rPr>
        <w:t xml:space="preserve"> download aggregated report pages from the UI.</w:t>
      </w:r>
    </w:p>
    <w:p w14:paraId="67D2008D" w14:textId="77777777" w:rsidR="00163033" w:rsidRDefault="00163033" w:rsidP="00163033">
      <w:pPr>
        <w:rPr>
          <w:rFonts w:ascii="Calibri" w:hAnsi="Calibri"/>
          <w:szCs w:val="24"/>
        </w:rPr>
      </w:pPr>
    </w:p>
    <w:p w14:paraId="7E6C1F53" w14:textId="77777777" w:rsidR="00754024" w:rsidRPr="004721CD" w:rsidRDefault="00754024" w:rsidP="000E6BCC">
      <w:pPr>
        <w:numPr>
          <w:ilvl w:val="0"/>
          <w:numId w:val="6"/>
        </w:numPr>
        <w:rPr>
          <w:rFonts w:ascii="Calibri" w:hAnsi="Calibri"/>
          <w:szCs w:val="24"/>
        </w:rPr>
      </w:pPr>
      <w:r w:rsidRPr="004721CD">
        <w:rPr>
          <w:rFonts w:ascii="Calibri" w:hAnsi="Calibri"/>
          <w:szCs w:val="24"/>
        </w:rPr>
        <w:t xml:space="preserve">What is your current ability to provide </w:t>
      </w:r>
      <w:r w:rsidR="00F0649C">
        <w:rPr>
          <w:rFonts w:ascii="Calibri" w:hAnsi="Calibri"/>
          <w:szCs w:val="24"/>
        </w:rPr>
        <w:t xml:space="preserve">standard </w:t>
      </w:r>
      <w:r w:rsidRPr="004721CD">
        <w:rPr>
          <w:rFonts w:ascii="Calibri" w:hAnsi="Calibri"/>
          <w:szCs w:val="24"/>
        </w:rPr>
        <w:t>reports on a regularly scheduled basis</w:t>
      </w:r>
      <w:r w:rsidR="00F0649C">
        <w:rPr>
          <w:rFonts w:ascii="Calibri" w:hAnsi="Calibri"/>
          <w:szCs w:val="24"/>
        </w:rPr>
        <w:t xml:space="preserve"> </w:t>
      </w:r>
      <w:r w:rsidR="00F0649C" w:rsidRPr="004721CD">
        <w:rPr>
          <w:rFonts w:ascii="Calibri" w:hAnsi="Calibri"/>
          <w:szCs w:val="24"/>
        </w:rPr>
        <w:t>that are available</w:t>
      </w:r>
      <w:r w:rsidR="00F0649C">
        <w:rPr>
          <w:rFonts w:ascii="Calibri" w:hAnsi="Calibri"/>
          <w:szCs w:val="24"/>
        </w:rPr>
        <w:t xml:space="preserve"> for download</w:t>
      </w:r>
      <w:r w:rsidRPr="004721CD">
        <w:rPr>
          <w:rFonts w:ascii="Calibri" w:hAnsi="Calibri"/>
          <w:szCs w:val="24"/>
        </w:rPr>
        <w:t>?</w:t>
      </w:r>
    </w:p>
    <w:p w14:paraId="0AE895F8" w14:textId="00E7FFAB" w:rsidR="00C51C73" w:rsidRPr="003B213B" w:rsidRDefault="00863141" w:rsidP="003B213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The </w:t>
      </w:r>
      <w:r w:rsidR="00077F29">
        <w:rPr>
          <w:rFonts w:ascii="Calibri" w:hAnsi="Calibri" w:cs="Calibri"/>
          <w:szCs w:val="24"/>
        </w:rPr>
        <w:t xml:space="preserve">standard </w:t>
      </w:r>
      <w:r>
        <w:rPr>
          <w:rFonts w:ascii="Calibri" w:hAnsi="Calibri" w:cs="Calibri"/>
          <w:szCs w:val="24"/>
        </w:rPr>
        <w:t xml:space="preserve">report templates </w:t>
      </w:r>
      <w:r w:rsidR="003B213B" w:rsidRPr="003B213B">
        <w:rPr>
          <w:rFonts w:ascii="Calibri" w:hAnsi="Calibri" w:cs="Calibri"/>
          <w:szCs w:val="24"/>
        </w:rPr>
        <w:t xml:space="preserve">available in </w:t>
      </w:r>
      <w:r w:rsidR="00C008BC">
        <w:rPr>
          <w:rFonts w:ascii="Calibri" w:hAnsi="Calibri" w:cs="Calibri"/>
          <w:szCs w:val="24"/>
        </w:rPr>
        <w:t xml:space="preserve">Benefits Analytic Manager </w:t>
      </w:r>
      <w:r w:rsidR="003B213B" w:rsidRPr="003B213B">
        <w:rPr>
          <w:rFonts w:ascii="Calibri" w:hAnsi="Calibri" w:cs="Calibri"/>
          <w:szCs w:val="24"/>
        </w:rPr>
        <w:t xml:space="preserve">are available on demand. As users create personalized </w:t>
      </w:r>
      <w:r w:rsidR="008F1138">
        <w:rPr>
          <w:rFonts w:ascii="Calibri" w:hAnsi="Calibri" w:cs="Calibri"/>
          <w:szCs w:val="24"/>
        </w:rPr>
        <w:t>reports,</w:t>
      </w:r>
      <w:r w:rsidR="003B213B" w:rsidRPr="003B213B">
        <w:rPr>
          <w:rFonts w:ascii="Calibri" w:hAnsi="Calibri" w:cs="Calibri"/>
          <w:szCs w:val="24"/>
        </w:rPr>
        <w:t xml:space="preserve"> they save them and organize them into their personal </w:t>
      </w:r>
      <w:r w:rsidR="00077F29">
        <w:rPr>
          <w:rFonts w:ascii="Calibri" w:hAnsi="Calibri" w:cs="Calibri"/>
          <w:szCs w:val="24"/>
        </w:rPr>
        <w:t>b</w:t>
      </w:r>
      <w:r w:rsidR="003B213B" w:rsidRPr="003B213B">
        <w:rPr>
          <w:rFonts w:ascii="Calibri" w:hAnsi="Calibri" w:cs="Calibri"/>
          <w:szCs w:val="24"/>
        </w:rPr>
        <w:t>ooks (package</w:t>
      </w:r>
      <w:r w:rsidR="00077F29">
        <w:rPr>
          <w:rFonts w:ascii="Calibri" w:hAnsi="Calibri" w:cs="Calibri"/>
          <w:szCs w:val="24"/>
        </w:rPr>
        <w:t>s</w:t>
      </w:r>
      <w:r w:rsidR="003B213B" w:rsidRPr="003B213B">
        <w:rPr>
          <w:rFonts w:ascii="Calibri" w:hAnsi="Calibri" w:cs="Calibri"/>
          <w:szCs w:val="24"/>
        </w:rPr>
        <w:t xml:space="preserve">). </w:t>
      </w:r>
      <w:r w:rsidR="00077F29">
        <w:rPr>
          <w:rFonts w:ascii="Calibri" w:hAnsi="Calibri" w:cs="Calibri"/>
          <w:szCs w:val="24"/>
        </w:rPr>
        <w:t>The report definition and parameters are saved and can be applied to any set of data. The same concept applies to saved custom reports.</w:t>
      </w:r>
      <w:r w:rsidR="003B213B" w:rsidRPr="003B213B">
        <w:rPr>
          <w:rFonts w:ascii="Calibri" w:hAnsi="Calibri" w:cs="Calibri"/>
          <w:szCs w:val="24"/>
        </w:rPr>
        <w:t xml:space="preserve"> </w:t>
      </w:r>
      <w:r w:rsidR="003B213B" w:rsidRPr="003B213B">
        <w:rPr>
          <w:rFonts w:ascii="Calibri" w:hAnsi="Calibri" w:cs="Calibri"/>
          <w:szCs w:val="24"/>
        </w:rPr>
        <w:lastRenderedPageBreak/>
        <w:t xml:space="preserve">While this capability does not directly relate to the traditional definition of a scheduled report, it provides an on-demand view of results that </w:t>
      </w:r>
      <w:r w:rsidR="00077F29">
        <w:rPr>
          <w:rFonts w:ascii="Calibri" w:hAnsi="Calibri" w:cs="Calibri"/>
          <w:szCs w:val="24"/>
        </w:rPr>
        <w:t xml:space="preserve">are ready for </w:t>
      </w:r>
      <w:r w:rsidR="003B213B" w:rsidRPr="003B213B">
        <w:rPr>
          <w:rFonts w:ascii="Calibri" w:hAnsi="Calibri" w:cs="Calibri"/>
          <w:szCs w:val="24"/>
        </w:rPr>
        <w:t xml:space="preserve">export directly to </w:t>
      </w:r>
      <w:r w:rsidR="001510EA">
        <w:rPr>
          <w:rFonts w:ascii="Calibri" w:hAnsi="Calibri" w:cs="Calibri"/>
          <w:szCs w:val="24"/>
        </w:rPr>
        <w:t>PPT</w:t>
      </w:r>
      <w:r w:rsidR="001510EA" w:rsidRPr="003B213B">
        <w:rPr>
          <w:rFonts w:ascii="Calibri" w:hAnsi="Calibri" w:cs="Calibri"/>
          <w:szCs w:val="24"/>
        </w:rPr>
        <w:t xml:space="preserve"> </w:t>
      </w:r>
      <w:r w:rsidR="003B213B" w:rsidRPr="003B213B">
        <w:rPr>
          <w:rFonts w:ascii="Calibri" w:hAnsi="Calibri" w:cs="Calibri"/>
          <w:szCs w:val="24"/>
        </w:rPr>
        <w:t>or PDF for sharing.</w:t>
      </w:r>
      <w:r w:rsidR="000D3767">
        <w:rPr>
          <w:rFonts w:ascii="Calibri" w:hAnsi="Calibri" w:cs="Calibri"/>
          <w:szCs w:val="24"/>
        </w:rPr>
        <w:t xml:space="preserve"> </w:t>
      </w:r>
      <w:r w:rsidR="00077F29">
        <w:rPr>
          <w:rFonts w:ascii="Calibri" w:hAnsi="Calibri" w:cs="Calibri"/>
          <w:szCs w:val="24"/>
        </w:rPr>
        <w:t xml:space="preserve">The capacity to </w:t>
      </w:r>
      <w:r w:rsidR="00C51C73" w:rsidRPr="003B213B">
        <w:rPr>
          <w:rFonts w:ascii="Calibri" w:hAnsi="Calibri" w:cs="Calibri"/>
          <w:szCs w:val="24"/>
        </w:rPr>
        <w:t xml:space="preserve">schedule the export of a </w:t>
      </w:r>
      <w:r w:rsidR="00077F29">
        <w:rPr>
          <w:rFonts w:ascii="Calibri" w:hAnsi="Calibri" w:cs="Calibri"/>
          <w:szCs w:val="24"/>
        </w:rPr>
        <w:t xml:space="preserve">single report or package of reports is on our roadmap </w:t>
      </w:r>
      <w:r w:rsidR="00BF39B5">
        <w:rPr>
          <w:rFonts w:ascii="Calibri" w:hAnsi="Calibri" w:cs="Calibri"/>
          <w:szCs w:val="24"/>
        </w:rPr>
        <w:t>this year</w:t>
      </w:r>
      <w:r w:rsidR="00077F29">
        <w:rPr>
          <w:rFonts w:ascii="Calibri" w:hAnsi="Calibri" w:cs="Calibri"/>
          <w:szCs w:val="24"/>
        </w:rPr>
        <w:t xml:space="preserve">. </w:t>
      </w:r>
    </w:p>
    <w:p w14:paraId="1723B94A" w14:textId="77777777" w:rsidR="00754024" w:rsidRPr="004721CD" w:rsidRDefault="00754024" w:rsidP="00754024">
      <w:pPr>
        <w:rPr>
          <w:rFonts w:ascii="Calibri" w:hAnsi="Calibri"/>
          <w:szCs w:val="24"/>
        </w:rPr>
      </w:pPr>
    </w:p>
    <w:p w14:paraId="508801AE" w14:textId="77777777" w:rsidR="00F0649C" w:rsidRPr="004721CD" w:rsidRDefault="00FA0BDF" w:rsidP="000E6BCC">
      <w:pPr>
        <w:numPr>
          <w:ilvl w:val="0"/>
          <w:numId w:val="6"/>
        </w:numPr>
        <w:rPr>
          <w:rFonts w:ascii="Calibri" w:hAnsi="Calibri"/>
          <w:szCs w:val="24"/>
        </w:rPr>
      </w:pPr>
      <w:r w:rsidRPr="004721CD">
        <w:rPr>
          <w:rFonts w:ascii="Calibri" w:hAnsi="Calibri"/>
          <w:szCs w:val="24"/>
        </w:rPr>
        <w:t>Describe your standard reporting packages or capabilities.</w:t>
      </w:r>
      <w:r w:rsidR="00E56979">
        <w:rPr>
          <w:rFonts w:ascii="Calibri" w:hAnsi="Calibri"/>
          <w:szCs w:val="24"/>
        </w:rPr>
        <w:t xml:space="preserve">  Provide example reports.</w:t>
      </w:r>
    </w:p>
    <w:p w14:paraId="0CB55A17" w14:textId="77777777" w:rsidR="00F0649C" w:rsidRPr="004721CD" w:rsidRDefault="00F0649C" w:rsidP="00F0649C">
      <w:pPr>
        <w:rPr>
          <w:rFonts w:ascii="Calibri" w:hAnsi="Calibri"/>
          <w:szCs w:val="24"/>
        </w:rPr>
      </w:pPr>
    </w:p>
    <w:p w14:paraId="3DBF5167" w14:textId="7AC70C27" w:rsidR="000B47CA" w:rsidRPr="00C457D8" w:rsidRDefault="000B47CA" w:rsidP="000B47C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0B47CA">
        <w:rPr>
          <w:rFonts w:ascii="Calibri" w:hAnsi="Calibri" w:cs="Calibri"/>
          <w:szCs w:val="24"/>
        </w:rPr>
        <w:t>Benefits Analytic Manager provides on-demand</w:t>
      </w:r>
      <w:r w:rsidR="00330680">
        <w:rPr>
          <w:rFonts w:ascii="Calibri" w:hAnsi="Calibri" w:cs="Calibri"/>
          <w:szCs w:val="24"/>
        </w:rPr>
        <w:t>,</w:t>
      </w:r>
      <w:r w:rsidRPr="000B47CA">
        <w:rPr>
          <w:rFonts w:ascii="Calibri" w:hAnsi="Calibri" w:cs="Calibri"/>
          <w:szCs w:val="24"/>
        </w:rPr>
        <w:t xml:space="preserve"> dashboard</w:t>
      </w:r>
      <w:r w:rsidR="00330680">
        <w:rPr>
          <w:rFonts w:ascii="Calibri" w:hAnsi="Calibri" w:cs="Calibri"/>
          <w:szCs w:val="24"/>
        </w:rPr>
        <w:t>-</w:t>
      </w:r>
      <w:r w:rsidRPr="000B47CA">
        <w:rPr>
          <w:rFonts w:ascii="Calibri" w:hAnsi="Calibri" w:cs="Calibri"/>
          <w:szCs w:val="24"/>
        </w:rPr>
        <w:t xml:space="preserve">style </w:t>
      </w:r>
      <w:r w:rsidR="00EC7C45">
        <w:rPr>
          <w:rFonts w:ascii="Calibri" w:hAnsi="Calibri" w:cs="Calibri"/>
          <w:szCs w:val="24"/>
        </w:rPr>
        <w:t xml:space="preserve">report </w:t>
      </w:r>
      <w:r w:rsidRPr="000B47CA">
        <w:rPr>
          <w:rFonts w:ascii="Calibri" w:hAnsi="Calibri" w:cs="Calibri"/>
          <w:szCs w:val="24"/>
        </w:rPr>
        <w:t xml:space="preserve">templates with </w:t>
      </w:r>
      <w:r w:rsidR="008A5889">
        <w:rPr>
          <w:rFonts w:ascii="Calibri" w:hAnsi="Calibri" w:cs="Calibri"/>
          <w:szCs w:val="24"/>
        </w:rPr>
        <w:t xml:space="preserve">interactivity, and </w:t>
      </w:r>
      <w:r w:rsidR="00821A8B">
        <w:rPr>
          <w:rFonts w:ascii="Calibri" w:hAnsi="Calibri" w:cs="Calibri"/>
          <w:szCs w:val="24"/>
        </w:rPr>
        <w:t xml:space="preserve">the ability to export directly to </w:t>
      </w:r>
      <w:r w:rsidR="001510EA">
        <w:rPr>
          <w:rFonts w:ascii="Calibri" w:hAnsi="Calibri" w:cs="Calibri"/>
          <w:szCs w:val="24"/>
        </w:rPr>
        <w:t xml:space="preserve">PPT </w:t>
      </w:r>
      <w:r w:rsidR="00821A8B">
        <w:rPr>
          <w:rFonts w:ascii="Calibri" w:hAnsi="Calibri" w:cs="Calibri"/>
          <w:szCs w:val="24"/>
        </w:rPr>
        <w:t>or PDF</w:t>
      </w:r>
      <w:r w:rsidR="00EC7C45">
        <w:rPr>
          <w:rFonts w:ascii="Calibri" w:hAnsi="Calibri" w:cs="Calibri"/>
          <w:szCs w:val="24"/>
        </w:rPr>
        <w:t>. These report templates are highly flexible and have</w:t>
      </w:r>
      <w:r w:rsidRPr="000B47CA">
        <w:rPr>
          <w:rFonts w:ascii="Calibri" w:hAnsi="Calibri" w:cs="Calibri"/>
          <w:szCs w:val="24"/>
        </w:rPr>
        <w:t xml:space="preserve"> personalization setting options</w:t>
      </w:r>
      <w:r w:rsidR="00A23264">
        <w:rPr>
          <w:rFonts w:ascii="Calibri" w:hAnsi="Calibri" w:cs="Calibri"/>
          <w:szCs w:val="24"/>
        </w:rPr>
        <w:t xml:space="preserve">, if users </w:t>
      </w:r>
      <w:r w:rsidR="00E84C61">
        <w:rPr>
          <w:rFonts w:ascii="Calibri" w:hAnsi="Calibri" w:cs="Calibri"/>
          <w:szCs w:val="24"/>
        </w:rPr>
        <w:t>would like to select different measures than selected on the standard report template</w:t>
      </w:r>
      <w:r w:rsidRPr="000B47CA">
        <w:rPr>
          <w:rFonts w:ascii="Calibri" w:hAnsi="Calibri" w:cs="Calibri"/>
          <w:szCs w:val="24"/>
        </w:rPr>
        <w:t xml:space="preserve">. After personalizing a template, users can save as a report and package together with other reports to support monthly/quarterly reporting that may change month over month. These saved reports can export directly to </w:t>
      </w:r>
      <w:r w:rsidR="001510EA">
        <w:rPr>
          <w:rFonts w:ascii="Calibri" w:hAnsi="Calibri" w:cs="Calibri"/>
          <w:szCs w:val="24"/>
        </w:rPr>
        <w:t>PPT</w:t>
      </w:r>
      <w:r w:rsidR="001510EA" w:rsidRPr="000B47CA">
        <w:rPr>
          <w:rFonts w:ascii="Calibri" w:hAnsi="Calibri" w:cs="Calibri"/>
          <w:szCs w:val="24"/>
        </w:rPr>
        <w:t xml:space="preserve"> </w:t>
      </w:r>
      <w:r w:rsidRPr="000B47CA">
        <w:rPr>
          <w:rFonts w:ascii="Calibri" w:hAnsi="Calibri" w:cs="Calibri"/>
          <w:szCs w:val="24"/>
        </w:rPr>
        <w:t xml:space="preserve">or PDF for presenting or sharing a protected version electronically. </w:t>
      </w:r>
      <w:r w:rsidR="00E84C61">
        <w:rPr>
          <w:rFonts w:ascii="Calibri" w:hAnsi="Calibri" w:cs="Calibri"/>
          <w:szCs w:val="24"/>
        </w:rPr>
        <w:t xml:space="preserve"> </w:t>
      </w:r>
      <w:r w:rsidR="00F76F81">
        <w:rPr>
          <w:rFonts w:ascii="Calibri" w:hAnsi="Calibri" w:cs="Calibri"/>
          <w:szCs w:val="24"/>
        </w:rPr>
        <w:t xml:space="preserve">Your client team can work with you to design </w:t>
      </w:r>
      <w:r w:rsidR="0052247E">
        <w:rPr>
          <w:rFonts w:ascii="Calibri" w:hAnsi="Calibri" w:cs="Calibri"/>
          <w:szCs w:val="24"/>
        </w:rPr>
        <w:t xml:space="preserve">a routine reporting package suited toward </w:t>
      </w:r>
      <w:r w:rsidR="003B63BF">
        <w:rPr>
          <w:rFonts w:ascii="Calibri" w:hAnsi="Calibri" w:cs="Calibri"/>
          <w:szCs w:val="24"/>
        </w:rPr>
        <w:t>the State</w:t>
      </w:r>
      <w:r w:rsidR="0052247E">
        <w:rPr>
          <w:rFonts w:ascii="Calibri" w:hAnsi="Calibri" w:cs="Calibri"/>
          <w:szCs w:val="24"/>
        </w:rPr>
        <w:t>’s</w:t>
      </w:r>
      <w:r w:rsidR="00795450">
        <w:rPr>
          <w:rFonts w:ascii="Calibri" w:hAnsi="Calibri" w:cs="Calibri"/>
          <w:szCs w:val="24"/>
        </w:rPr>
        <w:t xml:space="preserve"> specific needs.</w:t>
      </w:r>
      <w:r w:rsidR="007B4F6D">
        <w:rPr>
          <w:rFonts w:ascii="Calibri" w:hAnsi="Calibri" w:cs="Calibri"/>
          <w:szCs w:val="24"/>
        </w:rPr>
        <w:t xml:space="preserve"> </w:t>
      </w:r>
      <w:r w:rsidR="007B4F6D" w:rsidRPr="00C457D8">
        <w:rPr>
          <w:rFonts w:ascii="Calibri" w:hAnsi="Calibri" w:cs="Calibri"/>
          <w:szCs w:val="24"/>
        </w:rPr>
        <w:t xml:space="preserve">Please see </w:t>
      </w:r>
      <w:r w:rsidR="00DB5188">
        <w:rPr>
          <w:rFonts w:ascii="Calibri" w:hAnsi="Calibri" w:cs="Calibri"/>
          <w:b/>
          <w:bCs/>
          <w:szCs w:val="24"/>
        </w:rPr>
        <w:t>Attachment</w:t>
      </w:r>
      <w:r w:rsidR="007B4F6D" w:rsidRPr="00C457D8">
        <w:rPr>
          <w:rFonts w:ascii="Calibri" w:hAnsi="Calibri" w:cs="Calibri"/>
          <w:b/>
          <w:bCs/>
          <w:szCs w:val="24"/>
        </w:rPr>
        <w:t xml:space="preserve"> </w:t>
      </w:r>
      <w:r w:rsidR="00C457D8" w:rsidRPr="00C457D8">
        <w:rPr>
          <w:rFonts w:ascii="Calibri" w:hAnsi="Calibri" w:cs="Calibri"/>
          <w:b/>
          <w:bCs/>
          <w:szCs w:val="24"/>
        </w:rPr>
        <w:t>4</w:t>
      </w:r>
      <w:r w:rsidR="007B4F6D" w:rsidRPr="00C457D8">
        <w:rPr>
          <w:rFonts w:ascii="Calibri" w:hAnsi="Calibri" w:cs="Calibri"/>
          <w:b/>
          <w:bCs/>
          <w:szCs w:val="24"/>
        </w:rPr>
        <w:t xml:space="preserve"> </w:t>
      </w:r>
      <w:r w:rsidR="009E7528" w:rsidRPr="00C457D8">
        <w:rPr>
          <w:rFonts w:ascii="Calibri" w:hAnsi="Calibri" w:cs="Calibri"/>
          <w:b/>
          <w:bCs/>
          <w:szCs w:val="24"/>
        </w:rPr>
        <w:t xml:space="preserve">– </w:t>
      </w:r>
      <w:r w:rsidR="007B4F6D" w:rsidRPr="00C457D8">
        <w:rPr>
          <w:rFonts w:ascii="Calibri" w:hAnsi="Calibri" w:cs="Calibri"/>
          <w:b/>
          <w:bCs/>
          <w:szCs w:val="24"/>
        </w:rPr>
        <w:t xml:space="preserve">Benefits Analytic Manager </w:t>
      </w:r>
      <w:r w:rsidR="00C457D8" w:rsidRPr="00C457D8">
        <w:rPr>
          <w:rFonts w:ascii="Calibri" w:hAnsi="Calibri" w:cs="Calibri"/>
          <w:b/>
          <w:bCs/>
          <w:szCs w:val="24"/>
        </w:rPr>
        <w:t xml:space="preserve">Sample </w:t>
      </w:r>
      <w:r w:rsidR="003E1531" w:rsidRPr="00C457D8">
        <w:rPr>
          <w:rFonts w:ascii="Calibri" w:hAnsi="Calibri" w:cs="Calibri"/>
          <w:b/>
          <w:bCs/>
          <w:szCs w:val="24"/>
        </w:rPr>
        <w:t>Reporting Package</w:t>
      </w:r>
      <w:r w:rsidR="000A00DB" w:rsidRPr="00C457D8">
        <w:rPr>
          <w:rFonts w:ascii="Calibri" w:hAnsi="Calibri" w:cs="Calibri"/>
          <w:szCs w:val="24"/>
        </w:rPr>
        <w:t xml:space="preserve"> for examples of what these reports may look like.</w:t>
      </w:r>
    </w:p>
    <w:p w14:paraId="41745F92" w14:textId="28EDA5E5" w:rsidR="00795450" w:rsidRDefault="00795450" w:rsidP="000B47C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C457D8">
        <w:rPr>
          <w:rFonts w:ascii="Calibri" w:hAnsi="Calibri" w:cs="Calibri"/>
          <w:szCs w:val="24"/>
        </w:rPr>
        <w:t xml:space="preserve">Additionally, Optum provides </w:t>
      </w:r>
      <w:r w:rsidR="001132E4" w:rsidRPr="00C457D8">
        <w:rPr>
          <w:rFonts w:ascii="Calibri" w:hAnsi="Calibri" w:cs="Calibri"/>
          <w:szCs w:val="24"/>
        </w:rPr>
        <w:t xml:space="preserve">an Annual Plan Review to customers. Please see </w:t>
      </w:r>
      <w:r w:rsidR="00DB5188">
        <w:rPr>
          <w:rFonts w:ascii="Calibri" w:hAnsi="Calibri" w:cs="Calibri"/>
          <w:b/>
          <w:szCs w:val="24"/>
        </w:rPr>
        <w:t>Attachment</w:t>
      </w:r>
      <w:r w:rsidR="001132E4" w:rsidRPr="00C457D8">
        <w:rPr>
          <w:rFonts w:ascii="Calibri" w:hAnsi="Calibri" w:cs="Calibri"/>
          <w:b/>
          <w:szCs w:val="24"/>
        </w:rPr>
        <w:t xml:space="preserve"> </w:t>
      </w:r>
      <w:r w:rsidR="00C457D8" w:rsidRPr="00C457D8">
        <w:rPr>
          <w:rFonts w:ascii="Calibri" w:hAnsi="Calibri" w:cs="Calibri"/>
          <w:b/>
          <w:szCs w:val="24"/>
        </w:rPr>
        <w:t>5</w:t>
      </w:r>
      <w:r w:rsidR="0045386D" w:rsidRPr="00C457D8">
        <w:rPr>
          <w:rFonts w:ascii="Calibri" w:hAnsi="Calibri" w:cs="Calibri"/>
          <w:b/>
          <w:szCs w:val="24"/>
        </w:rPr>
        <w:t xml:space="preserve"> </w:t>
      </w:r>
      <w:r w:rsidR="009E7528" w:rsidRPr="00C457D8">
        <w:rPr>
          <w:rFonts w:ascii="Calibri" w:hAnsi="Calibri" w:cs="Calibri"/>
          <w:b/>
          <w:bCs/>
          <w:szCs w:val="24"/>
        </w:rPr>
        <w:t xml:space="preserve">– </w:t>
      </w:r>
      <w:r w:rsidR="001132E4" w:rsidRPr="00C457D8">
        <w:rPr>
          <w:rFonts w:ascii="Calibri" w:hAnsi="Calibri" w:cs="Calibri"/>
          <w:b/>
          <w:szCs w:val="24"/>
        </w:rPr>
        <w:t>Benefits Analytic Manager Samp</w:t>
      </w:r>
      <w:r w:rsidR="007B4F6D" w:rsidRPr="00C457D8">
        <w:rPr>
          <w:rFonts w:ascii="Calibri" w:hAnsi="Calibri" w:cs="Calibri"/>
          <w:b/>
          <w:szCs w:val="24"/>
        </w:rPr>
        <w:t>le Annual Plan Review</w:t>
      </w:r>
      <w:r w:rsidR="007B4F6D" w:rsidRPr="00C457D8">
        <w:rPr>
          <w:rFonts w:ascii="Calibri" w:hAnsi="Calibri" w:cs="Calibri"/>
          <w:szCs w:val="24"/>
        </w:rPr>
        <w:t xml:space="preserve"> for</w:t>
      </w:r>
      <w:r w:rsidR="007B4F6D">
        <w:rPr>
          <w:rFonts w:ascii="Calibri" w:hAnsi="Calibri" w:cs="Calibri"/>
          <w:szCs w:val="24"/>
        </w:rPr>
        <w:t xml:space="preserve"> an example. </w:t>
      </w:r>
    </w:p>
    <w:p w14:paraId="6AE4FD04" w14:textId="77777777" w:rsidR="00FA0BDF" w:rsidRDefault="00FA0BDF" w:rsidP="00F0649C">
      <w:pPr>
        <w:ind w:left="1080"/>
        <w:rPr>
          <w:rFonts w:ascii="Calibri" w:hAnsi="Calibri"/>
          <w:szCs w:val="24"/>
        </w:rPr>
      </w:pPr>
    </w:p>
    <w:p w14:paraId="6DCB7491" w14:textId="5DA138DA" w:rsidR="00F0649C" w:rsidRPr="00D83DCC" w:rsidRDefault="00D83DCC" w:rsidP="000E6BCC">
      <w:pPr>
        <w:numPr>
          <w:ilvl w:val="0"/>
          <w:numId w:val="6"/>
        </w:numPr>
        <w:rPr>
          <w:rFonts w:ascii="Calibri" w:hAnsi="Calibri"/>
          <w:szCs w:val="24"/>
        </w:rPr>
      </w:pPr>
      <w:r w:rsidRPr="00D83DCC">
        <w:rPr>
          <w:rFonts w:ascii="Calibri" w:hAnsi="Calibri"/>
          <w:szCs w:val="24"/>
        </w:rPr>
        <w:t xml:space="preserve">Describe the level of customization available to standard reports. </w:t>
      </w:r>
      <w:r w:rsidR="00E56979" w:rsidRPr="00D83DCC">
        <w:rPr>
          <w:rFonts w:ascii="Calibri" w:hAnsi="Calibri"/>
          <w:szCs w:val="24"/>
        </w:rPr>
        <w:t>Describe what slicers are available to be applied to standard reports for detailed data views.</w:t>
      </w:r>
      <w:r w:rsidR="00F0649C" w:rsidRPr="00D83DCC">
        <w:rPr>
          <w:rFonts w:ascii="Calibri" w:hAnsi="Calibri"/>
          <w:szCs w:val="24"/>
        </w:rPr>
        <w:t xml:space="preserve"> </w:t>
      </w:r>
    </w:p>
    <w:p w14:paraId="3143D118" w14:textId="77777777" w:rsidR="00F0649C" w:rsidRPr="004721CD" w:rsidRDefault="00F0649C" w:rsidP="00F0649C">
      <w:pPr>
        <w:rPr>
          <w:rFonts w:ascii="Calibri" w:hAnsi="Calibri"/>
          <w:szCs w:val="24"/>
        </w:rPr>
      </w:pPr>
    </w:p>
    <w:p w14:paraId="43A62657" w14:textId="2E71E540" w:rsidR="008115A3" w:rsidRPr="004721CD" w:rsidRDefault="008C2D18" w:rsidP="005C24E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8C2D18">
        <w:rPr>
          <w:rFonts w:ascii="Calibri" w:hAnsi="Calibri" w:cs="Calibri"/>
          <w:szCs w:val="24"/>
        </w:rPr>
        <w:t xml:space="preserve">Benefits Analytic Manager provides on-demand dashboard style templates with </w:t>
      </w:r>
      <w:r w:rsidR="00597482">
        <w:rPr>
          <w:rFonts w:ascii="Calibri" w:hAnsi="Calibri" w:cs="Calibri"/>
          <w:szCs w:val="24"/>
        </w:rPr>
        <w:t xml:space="preserve">onscreen </w:t>
      </w:r>
      <w:r w:rsidRPr="008C2D18">
        <w:rPr>
          <w:rFonts w:ascii="Calibri" w:hAnsi="Calibri" w:cs="Calibri"/>
          <w:szCs w:val="24"/>
        </w:rPr>
        <w:t>interactivity and personalization setting options</w:t>
      </w:r>
      <w:r w:rsidR="00597482">
        <w:rPr>
          <w:rFonts w:ascii="Calibri" w:hAnsi="Calibri" w:cs="Calibri"/>
          <w:szCs w:val="24"/>
        </w:rPr>
        <w:t xml:space="preserve"> to configure the report through the selection of displayed measures or attributes depending on the style of report. The onscreen interactivity includes the capability to filter results in real</w:t>
      </w:r>
      <w:r w:rsidR="00E27860">
        <w:rPr>
          <w:rFonts w:ascii="Calibri" w:hAnsi="Calibri" w:cs="Calibri"/>
          <w:szCs w:val="24"/>
        </w:rPr>
        <w:t xml:space="preserve"> </w:t>
      </w:r>
      <w:r w:rsidR="00597482">
        <w:rPr>
          <w:rFonts w:ascii="Calibri" w:hAnsi="Calibri" w:cs="Calibri"/>
          <w:szCs w:val="24"/>
        </w:rPr>
        <w:t xml:space="preserve">time </w:t>
      </w:r>
      <w:r w:rsidR="00E27860">
        <w:rPr>
          <w:rFonts w:ascii="Calibri" w:hAnsi="Calibri" w:cs="Calibri"/>
          <w:szCs w:val="24"/>
        </w:rPr>
        <w:t>using</w:t>
      </w:r>
      <w:r w:rsidR="00597482">
        <w:rPr>
          <w:rFonts w:ascii="Calibri" w:hAnsi="Calibri" w:cs="Calibri"/>
          <w:szCs w:val="24"/>
        </w:rPr>
        <w:t xml:space="preserve"> </w:t>
      </w:r>
      <w:r w:rsidR="00E6562F">
        <w:rPr>
          <w:rFonts w:ascii="Calibri" w:hAnsi="Calibri" w:cs="Calibri"/>
          <w:szCs w:val="24"/>
        </w:rPr>
        <w:t>s</w:t>
      </w:r>
      <w:r w:rsidR="00597482">
        <w:rPr>
          <w:rFonts w:ascii="Calibri" w:hAnsi="Calibri" w:cs="Calibri"/>
          <w:szCs w:val="24"/>
        </w:rPr>
        <w:t xml:space="preserve">egmentation </w:t>
      </w:r>
      <w:r w:rsidR="00E6562F">
        <w:rPr>
          <w:rFonts w:ascii="Calibri" w:hAnsi="Calibri" w:cs="Calibri"/>
          <w:szCs w:val="24"/>
        </w:rPr>
        <w:t>f</w:t>
      </w:r>
      <w:r w:rsidR="00597482">
        <w:rPr>
          <w:rFonts w:ascii="Calibri" w:hAnsi="Calibri" w:cs="Calibri"/>
          <w:szCs w:val="24"/>
        </w:rPr>
        <w:t>ilters</w:t>
      </w:r>
      <w:r w:rsidR="00E27860">
        <w:rPr>
          <w:rFonts w:ascii="Calibri" w:hAnsi="Calibri" w:cs="Calibri"/>
          <w:szCs w:val="24"/>
        </w:rPr>
        <w:t>,</w:t>
      </w:r>
      <w:r w:rsidR="00E6562F">
        <w:rPr>
          <w:rFonts w:ascii="Calibri" w:hAnsi="Calibri" w:cs="Calibri"/>
          <w:szCs w:val="24"/>
        </w:rPr>
        <w:t xml:space="preserve"> also </w:t>
      </w:r>
      <w:r w:rsidR="00597482">
        <w:rPr>
          <w:rFonts w:ascii="Calibri" w:hAnsi="Calibri" w:cs="Calibri"/>
          <w:szCs w:val="24"/>
        </w:rPr>
        <w:t xml:space="preserve">previously described in our response to </w:t>
      </w:r>
      <w:r w:rsidR="00FE4044">
        <w:rPr>
          <w:rFonts w:ascii="Calibri" w:hAnsi="Calibri" w:cs="Calibri"/>
          <w:b/>
          <w:bCs/>
          <w:szCs w:val="24"/>
        </w:rPr>
        <w:t>Q</w:t>
      </w:r>
      <w:r w:rsidR="00FA300A" w:rsidRPr="00FA300A">
        <w:rPr>
          <w:rFonts w:ascii="Calibri" w:hAnsi="Calibri" w:cs="Calibri"/>
          <w:b/>
          <w:bCs/>
          <w:szCs w:val="24"/>
        </w:rPr>
        <w:t>uestions</w:t>
      </w:r>
      <w:r w:rsidR="00597482" w:rsidRPr="00782A25">
        <w:rPr>
          <w:rFonts w:ascii="Calibri" w:hAnsi="Calibri" w:cs="Calibri"/>
          <w:b/>
          <w:bCs/>
          <w:szCs w:val="24"/>
        </w:rPr>
        <w:t xml:space="preserve"> 13</w:t>
      </w:r>
      <w:r w:rsidR="00597482">
        <w:rPr>
          <w:rFonts w:ascii="Calibri" w:hAnsi="Calibri" w:cs="Calibri"/>
          <w:szCs w:val="24"/>
        </w:rPr>
        <w:t xml:space="preserve"> </w:t>
      </w:r>
      <w:r w:rsidR="00E6562F">
        <w:rPr>
          <w:rFonts w:ascii="Calibri" w:hAnsi="Calibri" w:cs="Calibri"/>
          <w:szCs w:val="24"/>
        </w:rPr>
        <w:t xml:space="preserve">and </w:t>
      </w:r>
      <w:r w:rsidR="00E6562F" w:rsidRPr="00782A25">
        <w:rPr>
          <w:rFonts w:ascii="Calibri" w:hAnsi="Calibri" w:cs="Calibri"/>
          <w:b/>
          <w:bCs/>
          <w:szCs w:val="24"/>
        </w:rPr>
        <w:t>41</w:t>
      </w:r>
      <w:r w:rsidR="00E6562F">
        <w:rPr>
          <w:rFonts w:ascii="Calibri" w:hAnsi="Calibri" w:cs="Calibri"/>
          <w:szCs w:val="24"/>
        </w:rPr>
        <w:t xml:space="preserve"> </w:t>
      </w:r>
      <w:r w:rsidR="00597482">
        <w:rPr>
          <w:rFonts w:ascii="Calibri" w:hAnsi="Calibri" w:cs="Calibri"/>
          <w:szCs w:val="24"/>
        </w:rPr>
        <w:t xml:space="preserve">in section </w:t>
      </w:r>
      <w:r w:rsidR="00597482">
        <w:rPr>
          <w:rFonts w:ascii="Calibri" w:hAnsi="Calibri" w:cs="Calibri"/>
          <w:b/>
          <w:szCs w:val="24"/>
        </w:rPr>
        <w:t>3</w:t>
      </w:r>
      <w:r w:rsidR="00597482" w:rsidRPr="004721CD">
        <w:rPr>
          <w:rFonts w:ascii="Calibri" w:hAnsi="Calibri" w:cs="Calibri"/>
          <w:b/>
          <w:szCs w:val="24"/>
        </w:rPr>
        <w:t>.2</w:t>
      </w:r>
      <w:r w:rsidR="00597482">
        <w:rPr>
          <w:rFonts w:ascii="Calibri" w:hAnsi="Calibri" w:cs="Calibri"/>
          <w:b/>
          <w:szCs w:val="24"/>
        </w:rPr>
        <w:t xml:space="preserve"> </w:t>
      </w:r>
      <w:r w:rsidR="00597482" w:rsidRPr="004721CD">
        <w:rPr>
          <w:rFonts w:ascii="Calibri" w:hAnsi="Calibri" w:cs="Calibri"/>
          <w:b/>
          <w:szCs w:val="24"/>
        </w:rPr>
        <w:t>Data Warehouse Services</w:t>
      </w:r>
      <w:r w:rsidR="00E6562F">
        <w:rPr>
          <w:rFonts w:ascii="Calibri" w:hAnsi="Calibri" w:cs="Calibri"/>
          <w:szCs w:val="24"/>
        </w:rPr>
        <w:t xml:space="preserve">.  These </w:t>
      </w:r>
      <w:r w:rsidR="00E6562F" w:rsidRPr="00E6562F">
        <w:rPr>
          <w:rFonts w:ascii="Calibri" w:hAnsi="Calibri" w:cs="Calibri"/>
          <w:szCs w:val="24"/>
        </w:rPr>
        <w:t xml:space="preserve">built-in population segmentation filters include more than </w:t>
      </w:r>
      <w:r w:rsidR="001C0AB1">
        <w:rPr>
          <w:rFonts w:ascii="Calibri" w:hAnsi="Calibri" w:cs="Calibri"/>
          <w:szCs w:val="24"/>
        </w:rPr>
        <w:t>60</w:t>
      </w:r>
      <w:r w:rsidR="00E6562F">
        <w:rPr>
          <w:rFonts w:ascii="Calibri" w:hAnsi="Calibri" w:cs="Calibri"/>
          <w:szCs w:val="24"/>
        </w:rPr>
        <w:t xml:space="preserve"> </w:t>
      </w:r>
      <w:r w:rsidR="00E6562F" w:rsidRPr="00E6562F">
        <w:rPr>
          <w:rFonts w:ascii="Calibri" w:hAnsi="Calibri" w:cs="Calibri"/>
          <w:szCs w:val="24"/>
        </w:rPr>
        <w:t>member-based attributes available on</w:t>
      </w:r>
      <w:r w:rsidR="00D8111A">
        <w:rPr>
          <w:rFonts w:ascii="Calibri" w:hAnsi="Calibri" w:cs="Calibri"/>
          <w:szCs w:val="24"/>
        </w:rPr>
        <w:t xml:space="preserve"> </w:t>
      </w:r>
      <w:r w:rsidR="00E6562F" w:rsidRPr="00E6562F">
        <w:rPr>
          <w:rFonts w:ascii="Calibri" w:hAnsi="Calibri" w:cs="Calibri"/>
          <w:szCs w:val="24"/>
        </w:rPr>
        <w:t>demand for filtering across benefit</w:t>
      </w:r>
      <w:r w:rsidR="00D8111A">
        <w:rPr>
          <w:rFonts w:ascii="Calibri" w:hAnsi="Calibri" w:cs="Calibri"/>
          <w:szCs w:val="24"/>
        </w:rPr>
        <w:t>-</w:t>
      </w:r>
      <w:r w:rsidR="00E6562F" w:rsidRPr="00E6562F">
        <w:rPr>
          <w:rFonts w:ascii="Calibri" w:hAnsi="Calibri" w:cs="Calibri"/>
          <w:szCs w:val="24"/>
        </w:rPr>
        <w:t>specific results</w:t>
      </w:r>
      <w:r w:rsidR="00E6562F">
        <w:rPr>
          <w:rFonts w:ascii="Calibri" w:hAnsi="Calibri" w:cs="Calibri"/>
          <w:szCs w:val="24"/>
        </w:rPr>
        <w:t xml:space="preserve">. </w:t>
      </w:r>
    </w:p>
    <w:p w14:paraId="6AA254F0" w14:textId="4FFF0498" w:rsidR="00597482" w:rsidRPr="00782A25" w:rsidRDefault="00597482" w:rsidP="005C24E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bCs/>
          <w:szCs w:val="24"/>
        </w:rPr>
      </w:pPr>
      <w:r w:rsidRPr="008C2D18">
        <w:rPr>
          <w:rFonts w:ascii="Calibri" w:hAnsi="Calibri" w:cs="Calibri"/>
          <w:szCs w:val="24"/>
        </w:rPr>
        <w:t>After personalizing a template</w:t>
      </w:r>
      <w:r w:rsidR="00E6562F">
        <w:rPr>
          <w:rFonts w:ascii="Calibri" w:hAnsi="Calibri" w:cs="Calibri"/>
          <w:szCs w:val="24"/>
        </w:rPr>
        <w:t xml:space="preserve"> through settings and filters</w:t>
      </w:r>
      <w:r w:rsidRPr="008C2D18">
        <w:rPr>
          <w:rFonts w:ascii="Calibri" w:hAnsi="Calibri" w:cs="Calibri"/>
          <w:szCs w:val="24"/>
        </w:rPr>
        <w:t xml:space="preserve">, users can save </w:t>
      </w:r>
      <w:r w:rsidR="00E6562F">
        <w:rPr>
          <w:rFonts w:ascii="Calibri" w:hAnsi="Calibri" w:cs="Calibri"/>
          <w:szCs w:val="24"/>
        </w:rPr>
        <w:t>the report design as</w:t>
      </w:r>
      <w:r w:rsidR="001573F4">
        <w:rPr>
          <w:rFonts w:ascii="Calibri" w:hAnsi="Calibri" w:cs="Calibri"/>
          <w:szCs w:val="24"/>
        </w:rPr>
        <w:t xml:space="preserve"> a</w:t>
      </w:r>
      <w:r w:rsidR="00E6562F">
        <w:rPr>
          <w:rFonts w:ascii="Calibri" w:hAnsi="Calibri" w:cs="Calibri"/>
          <w:szCs w:val="24"/>
        </w:rPr>
        <w:t xml:space="preserve"> template for future use complete with the filters and configuration setting changes providing the capability to modify them as needed.  </w:t>
      </w:r>
    </w:p>
    <w:p w14:paraId="6F416705" w14:textId="0B863434" w:rsidR="0035744D" w:rsidRDefault="00E6562F" w:rsidP="005C24E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Likewise, the </w:t>
      </w:r>
      <w:r w:rsidR="00597482">
        <w:rPr>
          <w:rFonts w:ascii="Calibri" w:hAnsi="Calibri" w:cs="Calibri"/>
          <w:szCs w:val="24"/>
        </w:rPr>
        <w:t>self-service feature to design ad hoc (grid style) reports on</w:t>
      </w:r>
      <w:r w:rsidR="00BA3F34">
        <w:rPr>
          <w:rFonts w:ascii="Calibri" w:hAnsi="Calibri" w:cs="Calibri"/>
          <w:szCs w:val="24"/>
        </w:rPr>
        <w:t xml:space="preserve"> </w:t>
      </w:r>
      <w:r w:rsidR="00597482">
        <w:rPr>
          <w:rFonts w:ascii="Calibri" w:hAnsi="Calibri" w:cs="Calibri"/>
          <w:szCs w:val="24"/>
        </w:rPr>
        <w:t xml:space="preserve">demand </w:t>
      </w:r>
      <w:r w:rsidR="0066341F">
        <w:rPr>
          <w:rFonts w:ascii="Calibri" w:hAnsi="Calibri" w:cs="Calibri"/>
          <w:szCs w:val="24"/>
        </w:rPr>
        <w:t>by selecting</w:t>
      </w:r>
      <w:r w:rsidR="00597482">
        <w:rPr>
          <w:rFonts w:ascii="Calibri" w:hAnsi="Calibri" w:cs="Calibri"/>
          <w:szCs w:val="24"/>
        </w:rPr>
        <w:t xml:space="preserve"> rows/attributes and columns/measures with the option to apply data</w:t>
      </w:r>
      <w:r w:rsidR="00BA3F34">
        <w:rPr>
          <w:rFonts w:ascii="Calibri" w:hAnsi="Calibri" w:cs="Calibri"/>
          <w:szCs w:val="24"/>
        </w:rPr>
        <w:t>-</w:t>
      </w:r>
      <w:r w:rsidR="00597482">
        <w:rPr>
          <w:rFonts w:ascii="Calibri" w:hAnsi="Calibri" w:cs="Calibri"/>
          <w:szCs w:val="24"/>
        </w:rPr>
        <w:t>specific attributes to filter the results only or filter and report using the selected attributes</w:t>
      </w:r>
      <w:r>
        <w:rPr>
          <w:rFonts w:ascii="Calibri" w:hAnsi="Calibri" w:cs="Calibri"/>
          <w:szCs w:val="24"/>
        </w:rPr>
        <w:t xml:space="preserve"> supports </w:t>
      </w:r>
      <w:r w:rsidR="003B63BF">
        <w:rPr>
          <w:rFonts w:ascii="Calibri" w:hAnsi="Calibri" w:cs="Calibri"/>
          <w:szCs w:val="24"/>
        </w:rPr>
        <w:t>the State</w:t>
      </w:r>
      <w:r w:rsidR="00BE61A3">
        <w:rPr>
          <w:rFonts w:ascii="Calibri" w:hAnsi="Calibri" w:cs="Calibri"/>
          <w:szCs w:val="24"/>
        </w:rPr>
        <w:t>’s</w:t>
      </w:r>
      <w:r>
        <w:rPr>
          <w:rFonts w:ascii="Calibri" w:hAnsi="Calibri" w:cs="Calibri"/>
          <w:szCs w:val="24"/>
        </w:rPr>
        <w:t xml:space="preserve"> needs related to customiz</w:t>
      </w:r>
      <w:r w:rsidR="00BE61A3">
        <w:rPr>
          <w:rFonts w:ascii="Calibri" w:hAnsi="Calibri" w:cs="Calibri"/>
          <w:szCs w:val="24"/>
        </w:rPr>
        <w:t>ing</w:t>
      </w:r>
      <w:r>
        <w:rPr>
          <w:rFonts w:ascii="Calibri" w:hAnsi="Calibri" w:cs="Calibri"/>
          <w:szCs w:val="24"/>
        </w:rPr>
        <w:t xml:space="preserve"> design and apply</w:t>
      </w:r>
      <w:r w:rsidR="00BE61A3">
        <w:rPr>
          <w:rFonts w:ascii="Calibri" w:hAnsi="Calibri" w:cs="Calibri"/>
          <w:szCs w:val="24"/>
        </w:rPr>
        <w:t>ing</w:t>
      </w:r>
      <w:r>
        <w:rPr>
          <w:rFonts w:ascii="Calibri" w:hAnsi="Calibri" w:cs="Calibri"/>
          <w:szCs w:val="24"/>
        </w:rPr>
        <w:t xml:space="preserve"> data</w:t>
      </w:r>
      <w:r w:rsidR="00BE61A3">
        <w:rPr>
          <w:rFonts w:ascii="Calibri" w:hAnsi="Calibri" w:cs="Calibri"/>
          <w:szCs w:val="24"/>
        </w:rPr>
        <w:t>-</w:t>
      </w:r>
      <w:r>
        <w:rPr>
          <w:rFonts w:ascii="Calibri" w:hAnsi="Calibri" w:cs="Calibri"/>
          <w:szCs w:val="24"/>
        </w:rPr>
        <w:t xml:space="preserve">driven slicers to view and export detailed data. More details about this feature are provided in our response to </w:t>
      </w:r>
      <w:r w:rsidR="00FA300A">
        <w:rPr>
          <w:rFonts w:ascii="Calibri" w:hAnsi="Calibri" w:cs="Calibri"/>
          <w:b/>
          <w:bCs/>
          <w:szCs w:val="24"/>
        </w:rPr>
        <w:t>Question</w:t>
      </w:r>
      <w:r w:rsidRPr="00782A25">
        <w:rPr>
          <w:rFonts w:ascii="Calibri" w:hAnsi="Calibri" w:cs="Calibri"/>
          <w:b/>
          <w:bCs/>
          <w:szCs w:val="24"/>
        </w:rPr>
        <w:t xml:space="preserve"> 7</w:t>
      </w:r>
      <w:r w:rsidR="00E303E2">
        <w:rPr>
          <w:rFonts w:ascii="Calibri" w:hAnsi="Calibri" w:cs="Calibri"/>
          <w:szCs w:val="24"/>
        </w:rPr>
        <w:t xml:space="preserve"> in section </w:t>
      </w:r>
      <w:r w:rsidR="00E303E2" w:rsidRPr="00782A25">
        <w:rPr>
          <w:rFonts w:ascii="Calibri" w:hAnsi="Calibri" w:cs="Calibri"/>
          <w:b/>
          <w:bCs/>
          <w:szCs w:val="24"/>
        </w:rPr>
        <w:t>3.4 User Access, Reporting, and Analytics</w:t>
      </w:r>
      <w:r w:rsidR="00E303E2">
        <w:rPr>
          <w:rFonts w:ascii="Calibri" w:hAnsi="Calibri" w:cs="Calibri"/>
          <w:b/>
          <w:bCs/>
          <w:szCs w:val="24"/>
        </w:rPr>
        <w:t xml:space="preserve"> </w:t>
      </w:r>
      <w:r w:rsidR="00E303E2">
        <w:rPr>
          <w:rFonts w:ascii="Calibri" w:hAnsi="Calibri" w:cs="Calibri"/>
          <w:szCs w:val="24"/>
        </w:rPr>
        <w:t xml:space="preserve">and the </w:t>
      </w:r>
      <w:r w:rsidR="00E303E2">
        <w:rPr>
          <w:rFonts w:ascii="Calibri" w:hAnsi="Calibri" w:cs="Calibri"/>
          <w:szCs w:val="24"/>
        </w:rPr>
        <w:lastRenderedPageBreak/>
        <w:t xml:space="preserve">attachment referenced </w:t>
      </w:r>
      <w:r w:rsidR="00E303E2" w:rsidRPr="00C457D8">
        <w:rPr>
          <w:rFonts w:ascii="Calibri" w:hAnsi="Calibri" w:cs="Calibri"/>
          <w:szCs w:val="24"/>
        </w:rPr>
        <w:t>there (</w:t>
      </w:r>
      <w:r w:rsidR="00DB5188">
        <w:rPr>
          <w:rFonts w:ascii="Calibri" w:hAnsi="Calibri" w:cs="Calibri"/>
          <w:b/>
          <w:szCs w:val="24"/>
        </w:rPr>
        <w:t>Attachment</w:t>
      </w:r>
      <w:r w:rsidR="00E303E2" w:rsidRPr="00C457D8">
        <w:rPr>
          <w:rFonts w:ascii="Calibri" w:hAnsi="Calibri" w:cs="Calibri"/>
          <w:b/>
          <w:szCs w:val="24"/>
        </w:rPr>
        <w:t xml:space="preserve"> </w:t>
      </w:r>
      <w:r w:rsidR="00C457D8" w:rsidRPr="00C457D8">
        <w:rPr>
          <w:rFonts w:ascii="Calibri" w:hAnsi="Calibri" w:cs="Calibri"/>
          <w:b/>
          <w:szCs w:val="24"/>
        </w:rPr>
        <w:t>3</w:t>
      </w:r>
      <w:r w:rsidR="00E303E2" w:rsidRPr="00C457D8">
        <w:rPr>
          <w:rFonts w:ascii="Calibri" w:hAnsi="Calibri" w:cs="Calibri"/>
          <w:b/>
          <w:szCs w:val="24"/>
        </w:rPr>
        <w:t xml:space="preserve"> – Benefits Analytic Manager Sample Custom Reports)</w:t>
      </w:r>
      <w:r w:rsidR="00FC5A62" w:rsidRPr="00C457D8">
        <w:rPr>
          <w:rFonts w:ascii="Calibri" w:hAnsi="Calibri" w:cs="Calibri"/>
          <w:b/>
          <w:szCs w:val="24"/>
        </w:rPr>
        <w:t>.</w:t>
      </w:r>
    </w:p>
    <w:p w14:paraId="21802294" w14:textId="77777777" w:rsidR="00E56979" w:rsidRDefault="00E56979" w:rsidP="00F0649C">
      <w:pPr>
        <w:ind w:left="1080"/>
        <w:rPr>
          <w:rFonts w:ascii="Calibri" w:hAnsi="Calibri"/>
          <w:szCs w:val="24"/>
        </w:rPr>
      </w:pPr>
    </w:p>
    <w:p w14:paraId="4BBB4FB2" w14:textId="77777777" w:rsidR="00F0649C" w:rsidRPr="00F0649C" w:rsidRDefault="0044175C" w:rsidP="000E6BCC">
      <w:pPr>
        <w:numPr>
          <w:ilvl w:val="0"/>
          <w:numId w:val="6"/>
        </w:numPr>
        <w:rPr>
          <w:rFonts w:ascii="Calibri" w:hAnsi="Calibri"/>
          <w:szCs w:val="24"/>
        </w:rPr>
      </w:pPr>
      <w:r w:rsidRPr="00F0649C">
        <w:rPr>
          <w:rFonts w:ascii="Calibri" w:hAnsi="Calibri"/>
          <w:szCs w:val="24"/>
        </w:rPr>
        <w:t>Describe how new reporting needs are proactively identified</w:t>
      </w:r>
      <w:r w:rsidR="00E56979" w:rsidRPr="00F0649C">
        <w:rPr>
          <w:rFonts w:ascii="Calibri" w:hAnsi="Calibri"/>
          <w:szCs w:val="24"/>
        </w:rPr>
        <w:t>.</w:t>
      </w:r>
      <w:r w:rsidR="00F0649C" w:rsidRPr="00F0649C">
        <w:rPr>
          <w:rFonts w:ascii="Calibri" w:hAnsi="Calibri"/>
          <w:szCs w:val="24"/>
        </w:rPr>
        <w:t xml:space="preserve"> </w:t>
      </w:r>
    </w:p>
    <w:p w14:paraId="6BED47E3" w14:textId="77777777" w:rsidR="00F0649C" w:rsidRPr="00F0649C" w:rsidRDefault="00F0649C" w:rsidP="00F0649C">
      <w:pPr>
        <w:rPr>
          <w:rFonts w:ascii="Calibri" w:hAnsi="Calibri"/>
          <w:szCs w:val="24"/>
        </w:rPr>
      </w:pPr>
    </w:p>
    <w:p w14:paraId="2EEF1B63" w14:textId="5DA36A8E" w:rsidR="00040188" w:rsidRPr="00040188" w:rsidRDefault="00040188" w:rsidP="005C24E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040188">
        <w:rPr>
          <w:rFonts w:ascii="Calibri" w:hAnsi="Calibri" w:cs="Calibri"/>
          <w:szCs w:val="24"/>
        </w:rPr>
        <w:t>Our team members proactively monitor the resources available to them to give our customer’s knowledge to inform and guide their benefit strategy and design. We have a multi-faceted approach to how we gather and share this valuable knowledge and best practices with our customers.</w:t>
      </w:r>
    </w:p>
    <w:p w14:paraId="15DC96A4" w14:textId="77777777" w:rsidR="00040188" w:rsidRPr="00040188" w:rsidRDefault="00040188" w:rsidP="005C24E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040188">
        <w:rPr>
          <w:rFonts w:ascii="Calibri" w:hAnsi="Calibri" w:cs="Calibri"/>
          <w:szCs w:val="24"/>
        </w:rPr>
        <w:t>It is our responsibility and duty to also stay aware of our customers’ needs through our Voice of the User and Voice of the Customer initiatives. This is a trusted method to obtain your feedback to inform our product roadmap, conducting satisfaction surveys and hosting webinars.</w:t>
      </w:r>
    </w:p>
    <w:p w14:paraId="74F9DF81" w14:textId="47E81F0C" w:rsidR="00040188" w:rsidRPr="00040188" w:rsidRDefault="00040188" w:rsidP="005C24E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040188">
        <w:rPr>
          <w:rFonts w:ascii="Calibri" w:hAnsi="Calibri" w:cs="Calibri"/>
          <w:szCs w:val="24"/>
        </w:rPr>
        <w:t>Our solution</w:t>
      </w:r>
      <w:r w:rsidR="00202793">
        <w:rPr>
          <w:rFonts w:ascii="Calibri" w:hAnsi="Calibri" w:cs="Calibri"/>
          <w:szCs w:val="24"/>
        </w:rPr>
        <w:t>-</w:t>
      </w:r>
      <w:r w:rsidRPr="00040188">
        <w:rPr>
          <w:rFonts w:ascii="Calibri" w:hAnsi="Calibri" w:cs="Calibri"/>
          <w:szCs w:val="24"/>
        </w:rPr>
        <w:t>specific Analytic Council powers the analytic advantage of partnering with Optum as your integrated benefits data warehouse partner. The internal council consists of cross-functional subject</w:t>
      </w:r>
      <w:r w:rsidR="00202793">
        <w:rPr>
          <w:rFonts w:ascii="Calibri" w:hAnsi="Calibri" w:cs="Calibri"/>
          <w:szCs w:val="24"/>
        </w:rPr>
        <w:t xml:space="preserve"> </w:t>
      </w:r>
      <w:r w:rsidRPr="00040188">
        <w:rPr>
          <w:rFonts w:ascii="Calibri" w:hAnsi="Calibri" w:cs="Calibri"/>
          <w:szCs w:val="24"/>
        </w:rPr>
        <w:t>matter experts with representatives across our diverse teams, including client management, analysts, data management and product.</w:t>
      </w:r>
    </w:p>
    <w:p w14:paraId="0FB278A1" w14:textId="00930CF8" w:rsidR="00040188" w:rsidRPr="00040188" w:rsidRDefault="00040188" w:rsidP="005C24E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040188">
        <w:rPr>
          <w:rFonts w:ascii="Calibri" w:hAnsi="Calibri" w:cs="Calibri"/>
          <w:szCs w:val="24"/>
        </w:rPr>
        <w:t>This council meets weekly to discuss trending topics related to our customers’ interests, market</w:t>
      </w:r>
      <w:r w:rsidR="00D1416C">
        <w:rPr>
          <w:rFonts w:ascii="Calibri" w:hAnsi="Calibri" w:cs="Calibri"/>
          <w:szCs w:val="24"/>
        </w:rPr>
        <w:t>-</w:t>
      </w:r>
      <w:r w:rsidRPr="00040188">
        <w:rPr>
          <w:rFonts w:ascii="Calibri" w:hAnsi="Calibri" w:cs="Calibri"/>
          <w:szCs w:val="24"/>
        </w:rPr>
        <w:t>driven changes and health care</w:t>
      </w:r>
      <w:r w:rsidR="00D1416C">
        <w:rPr>
          <w:rFonts w:ascii="Calibri" w:hAnsi="Calibri" w:cs="Calibri"/>
          <w:szCs w:val="24"/>
        </w:rPr>
        <w:t xml:space="preserve"> delivery</w:t>
      </w:r>
      <w:r w:rsidRPr="00040188">
        <w:rPr>
          <w:rFonts w:ascii="Calibri" w:hAnsi="Calibri" w:cs="Calibri"/>
          <w:szCs w:val="24"/>
        </w:rPr>
        <w:t xml:space="preserve">. They also evaluate analytics and reporting developed for each specific customer to determine if </w:t>
      </w:r>
      <w:r w:rsidR="003C77EF">
        <w:rPr>
          <w:rFonts w:ascii="Calibri" w:hAnsi="Calibri" w:cs="Calibri"/>
          <w:szCs w:val="24"/>
        </w:rPr>
        <w:t xml:space="preserve">a repeatable </w:t>
      </w:r>
      <w:r w:rsidRPr="00040188">
        <w:rPr>
          <w:rFonts w:ascii="Calibri" w:hAnsi="Calibri" w:cs="Calibri"/>
          <w:szCs w:val="24"/>
        </w:rPr>
        <w:t>can be created and applied across customers to discover and share valuable insights.</w:t>
      </w:r>
    </w:p>
    <w:p w14:paraId="57995B51" w14:textId="6F4620A0" w:rsidR="00F0649C" w:rsidRPr="00F0649C" w:rsidRDefault="00192637" w:rsidP="005C24E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The team supporting </w:t>
      </w:r>
      <w:r w:rsidR="003B63BF">
        <w:rPr>
          <w:rFonts w:ascii="Calibri" w:hAnsi="Calibri" w:cs="Calibri"/>
          <w:szCs w:val="24"/>
        </w:rPr>
        <w:t>the State</w:t>
      </w:r>
      <w:r>
        <w:rPr>
          <w:rFonts w:ascii="Calibri" w:hAnsi="Calibri" w:cs="Calibri"/>
          <w:szCs w:val="24"/>
        </w:rPr>
        <w:t xml:space="preserve"> will rely </w:t>
      </w:r>
      <w:r w:rsidR="00040188" w:rsidRPr="00040188">
        <w:rPr>
          <w:rFonts w:ascii="Calibri" w:hAnsi="Calibri" w:cs="Calibri"/>
          <w:szCs w:val="24"/>
        </w:rPr>
        <w:t>on the Analytic Council as the first stop for analytics and work across Optum and to bring the necessary expertise to benefit you the most.</w:t>
      </w:r>
    </w:p>
    <w:p w14:paraId="315109CB" w14:textId="77777777" w:rsidR="0044175C" w:rsidRPr="00F0649C" w:rsidRDefault="0044175C" w:rsidP="00F0649C">
      <w:pPr>
        <w:ind w:left="1080"/>
        <w:rPr>
          <w:rFonts w:ascii="Calibri" w:hAnsi="Calibri"/>
          <w:szCs w:val="24"/>
        </w:rPr>
      </w:pPr>
    </w:p>
    <w:p w14:paraId="0CF182A5" w14:textId="77777777" w:rsidR="00F0649C" w:rsidRPr="00F0649C" w:rsidRDefault="00B86FB3" w:rsidP="000E6BCC">
      <w:pPr>
        <w:numPr>
          <w:ilvl w:val="0"/>
          <w:numId w:val="6"/>
        </w:numPr>
        <w:rPr>
          <w:rFonts w:ascii="Calibri" w:hAnsi="Calibri"/>
          <w:szCs w:val="24"/>
        </w:rPr>
      </w:pPr>
      <w:r w:rsidRPr="00F0649C">
        <w:rPr>
          <w:rFonts w:ascii="Calibri" w:hAnsi="Calibri"/>
          <w:szCs w:val="24"/>
        </w:rPr>
        <w:t>Describe your in-house resources to ensure reports are clinically and statistically valid.</w:t>
      </w:r>
      <w:r w:rsidR="00F0649C" w:rsidRPr="00F0649C">
        <w:rPr>
          <w:rFonts w:ascii="Calibri" w:hAnsi="Calibri"/>
          <w:szCs w:val="24"/>
        </w:rPr>
        <w:t xml:space="preserve"> </w:t>
      </w:r>
    </w:p>
    <w:p w14:paraId="282DBBE0" w14:textId="77777777" w:rsidR="00F0649C" w:rsidRPr="00F0649C" w:rsidRDefault="00F0649C" w:rsidP="00F0649C">
      <w:pPr>
        <w:rPr>
          <w:rFonts w:ascii="Calibri" w:hAnsi="Calibri"/>
          <w:szCs w:val="24"/>
        </w:rPr>
      </w:pPr>
    </w:p>
    <w:p w14:paraId="7FAA023E" w14:textId="3BCD7046" w:rsidR="00C51C73" w:rsidRPr="00EA63C3" w:rsidRDefault="00DE2631" w:rsidP="00C51C7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DE2631">
        <w:rPr>
          <w:rFonts w:ascii="Calibri" w:hAnsi="Calibri" w:cs="Calibri"/>
          <w:szCs w:val="24"/>
        </w:rPr>
        <w:t xml:space="preserve">We combine our extensive clinical and industry experience with technology </w:t>
      </w:r>
      <w:r w:rsidR="00192637">
        <w:rPr>
          <w:rFonts w:ascii="Calibri" w:hAnsi="Calibri" w:cs="Calibri"/>
          <w:szCs w:val="24"/>
        </w:rPr>
        <w:t xml:space="preserve">to </w:t>
      </w:r>
      <w:r w:rsidR="00C015C1">
        <w:rPr>
          <w:rFonts w:ascii="Calibri" w:hAnsi="Calibri" w:cs="Calibri"/>
          <w:szCs w:val="24"/>
        </w:rPr>
        <w:t>confirm</w:t>
      </w:r>
      <w:r w:rsidR="00192637">
        <w:rPr>
          <w:rFonts w:ascii="Calibri" w:hAnsi="Calibri" w:cs="Calibri"/>
          <w:szCs w:val="24"/>
        </w:rPr>
        <w:t xml:space="preserve"> the statistical validity and clinical relevance is both valid and appropriate. Peer reviews are part of our standard process</w:t>
      </w:r>
      <w:r w:rsidR="00445C9B">
        <w:rPr>
          <w:rFonts w:ascii="Calibri" w:hAnsi="Calibri" w:cs="Calibri"/>
          <w:szCs w:val="24"/>
        </w:rPr>
        <w:t>.</w:t>
      </w:r>
      <w:r w:rsidR="00192637">
        <w:rPr>
          <w:rFonts w:ascii="Calibri" w:hAnsi="Calibri" w:cs="Calibri"/>
          <w:szCs w:val="24"/>
        </w:rPr>
        <w:t xml:space="preserve"> </w:t>
      </w:r>
      <w:r w:rsidR="00445C9B">
        <w:rPr>
          <w:rFonts w:ascii="Calibri" w:hAnsi="Calibri" w:cs="Calibri"/>
          <w:szCs w:val="24"/>
        </w:rPr>
        <w:t>O</w:t>
      </w:r>
      <w:r w:rsidR="00192637">
        <w:rPr>
          <w:rFonts w:ascii="Calibri" w:hAnsi="Calibri" w:cs="Calibri"/>
          <w:szCs w:val="24"/>
        </w:rPr>
        <w:t>ur internal Analytic Council reviews and approv</w:t>
      </w:r>
      <w:r w:rsidR="0009292F">
        <w:rPr>
          <w:rFonts w:ascii="Calibri" w:hAnsi="Calibri" w:cs="Calibri"/>
          <w:szCs w:val="24"/>
        </w:rPr>
        <w:t>als</w:t>
      </w:r>
      <w:r w:rsidR="00192637">
        <w:rPr>
          <w:rFonts w:ascii="Calibri" w:hAnsi="Calibri" w:cs="Calibri"/>
          <w:szCs w:val="24"/>
        </w:rPr>
        <w:t xml:space="preserve"> are newly developed analytics and deliverables. From a product perspective, we have the experience on our team and have access to some </w:t>
      </w:r>
      <w:r w:rsidRPr="00DE2631">
        <w:rPr>
          <w:rFonts w:ascii="Calibri" w:hAnsi="Calibri" w:cs="Calibri"/>
          <w:szCs w:val="24"/>
        </w:rPr>
        <w:t>of the most respected subject matter professionals in health informatics today</w:t>
      </w:r>
      <w:r w:rsidR="00192637">
        <w:rPr>
          <w:rFonts w:ascii="Calibri" w:hAnsi="Calibri" w:cs="Calibri"/>
          <w:szCs w:val="24"/>
        </w:rPr>
        <w:t xml:space="preserve">. Analytically speaking, we leverage the resources and tools provided internally through our Enterprise Analytics team.  Clinical data analytics are core competencies of Optum and our data warehouse team.  </w:t>
      </w:r>
    </w:p>
    <w:p w14:paraId="4F6FA032" w14:textId="77777777" w:rsidR="00B86FB3" w:rsidRPr="00F0649C" w:rsidRDefault="00B86FB3" w:rsidP="00F0649C">
      <w:pPr>
        <w:ind w:left="1080"/>
        <w:rPr>
          <w:rFonts w:ascii="Calibri" w:hAnsi="Calibri"/>
          <w:szCs w:val="24"/>
        </w:rPr>
      </w:pPr>
    </w:p>
    <w:p w14:paraId="08617589" w14:textId="77777777" w:rsidR="003270AC" w:rsidRPr="00D83DCC" w:rsidRDefault="003270AC" w:rsidP="000E6BCC">
      <w:pPr>
        <w:numPr>
          <w:ilvl w:val="0"/>
          <w:numId w:val="6"/>
        </w:numPr>
        <w:rPr>
          <w:rFonts w:ascii="Calibri" w:hAnsi="Calibri"/>
          <w:szCs w:val="24"/>
        </w:rPr>
      </w:pPr>
      <w:r w:rsidRPr="00D83DCC">
        <w:rPr>
          <w:rFonts w:ascii="Calibri" w:hAnsi="Calibri"/>
          <w:szCs w:val="24"/>
        </w:rPr>
        <w:t xml:space="preserve">Describe the data formats and data languages used in the data warehouse to support data exchange and presentation. Does your data warehouse support all of the following formats: HTML, PDF, XML, Excel, comma-separated values (CSV), and PPT? </w:t>
      </w:r>
    </w:p>
    <w:p w14:paraId="1DE6B44E" w14:textId="77777777" w:rsidR="003270AC" w:rsidRPr="004721CD" w:rsidRDefault="003270AC" w:rsidP="003270AC">
      <w:pPr>
        <w:rPr>
          <w:rFonts w:ascii="Calibri" w:hAnsi="Calibri"/>
          <w:szCs w:val="24"/>
        </w:rPr>
      </w:pPr>
    </w:p>
    <w:p w14:paraId="1AF043A0" w14:textId="6C5DD333" w:rsidR="002A03AE" w:rsidRDefault="009A0690" w:rsidP="002A03A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rPr>
          <w:rFonts w:ascii="Calibri" w:hAnsi="Calibri" w:cs="Calibri"/>
          <w:szCs w:val="24"/>
        </w:rPr>
      </w:pPr>
      <w:r>
        <w:rPr>
          <w:rFonts w:ascii="Calibri" w:hAnsi="Calibri" w:cs="Calibri"/>
          <w:szCs w:val="24"/>
        </w:rPr>
        <w:t>Data exchange and presentation from a reporting perspective is supported as follows</w:t>
      </w:r>
      <w:r w:rsidR="007009DC">
        <w:rPr>
          <w:rFonts w:ascii="Calibri" w:hAnsi="Calibri" w:cs="Calibri"/>
          <w:szCs w:val="24"/>
        </w:rPr>
        <w:t>:</w:t>
      </w:r>
      <w:r>
        <w:rPr>
          <w:rFonts w:ascii="Calibri" w:hAnsi="Calibri" w:cs="Calibri"/>
          <w:szCs w:val="24"/>
        </w:rPr>
        <w:t xml:space="preserve"> </w:t>
      </w:r>
    </w:p>
    <w:p w14:paraId="298F947A" w14:textId="77777777" w:rsidR="000A1B53" w:rsidRDefault="009A0690" w:rsidP="007009DC">
      <w:pPr>
        <w:pStyle w:val="ListParagraph"/>
        <w:numPr>
          <w:ilvl w:val="0"/>
          <w:numId w:val="42"/>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rPr>
          <w:rFonts w:ascii="Calibri" w:hAnsi="Calibri" w:cs="Calibri"/>
          <w:szCs w:val="24"/>
        </w:rPr>
      </w:pPr>
      <w:r>
        <w:rPr>
          <w:rFonts w:ascii="Calibri" w:hAnsi="Calibri" w:cs="Calibri"/>
          <w:szCs w:val="24"/>
        </w:rPr>
        <w:t xml:space="preserve">Optum and </w:t>
      </w:r>
      <w:r w:rsidR="003B63BF">
        <w:rPr>
          <w:rFonts w:ascii="Calibri" w:hAnsi="Calibri" w:cs="Calibri"/>
          <w:szCs w:val="24"/>
        </w:rPr>
        <w:t>the State</w:t>
      </w:r>
      <w:r>
        <w:rPr>
          <w:rFonts w:ascii="Calibri" w:hAnsi="Calibri" w:cs="Calibri"/>
          <w:szCs w:val="24"/>
        </w:rPr>
        <w:t xml:space="preserve"> users can leverage the functionality to share report templates within the reporting application. Technically</w:t>
      </w:r>
      <w:r w:rsidR="000D7DA4">
        <w:rPr>
          <w:rFonts w:ascii="Calibri" w:hAnsi="Calibri" w:cs="Calibri"/>
          <w:szCs w:val="24"/>
        </w:rPr>
        <w:t>,</w:t>
      </w:r>
      <w:r>
        <w:rPr>
          <w:rFonts w:ascii="Calibri" w:hAnsi="Calibri" w:cs="Calibri"/>
          <w:szCs w:val="24"/>
        </w:rPr>
        <w:t xml:space="preserve"> data is not exchanged</w:t>
      </w:r>
      <w:r w:rsidR="000D7DA4">
        <w:rPr>
          <w:rFonts w:ascii="Calibri" w:hAnsi="Calibri" w:cs="Calibri"/>
          <w:szCs w:val="24"/>
        </w:rPr>
        <w:t>.</w:t>
      </w:r>
      <w:r>
        <w:rPr>
          <w:rFonts w:ascii="Calibri" w:hAnsi="Calibri" w:cs="Calibri"/>
          <w:szCs w:val="24"/>
        </w:rPr>
        <w:t xml:space="preserve"> </w:t>
      </w:r>
      <w:r w:rsidR="000D7DA4">
        <w:rPr>
          <w:rFonts w:ascii="Calibri" w:hAnsi="Calibri" w:cs="Calibri"/>
          <w:szCs w:val="24"/>
        </w:rPr>
        <w:t>I</w:t>
      </w:r>
      <w:r>
        <w:rPr>
          <w:rFonts w:ascii="Calibri" w:hAnsi="Calibri" w:cs="Calibri"/>
          <w:szCs w:val="24"/>
        </w:rPr>
        <w:t xml:space="preserve">nstead the functionality </w:t>
      </w:r>
      <w:r w:rsidR="008E2F7D">
        <w:rPr>
          <w:rFonts w:ascii="Calibri" w:hAnsi="Calibri" w:cs="Calibri"/>
          <w:szCs w:val="24"/>
        </w:rPr>
        <w:t xml:space="preserve">allows one user to </w:t>
      </w:r>
      <w:r>
        <w:rPr>
          <w:rFonts w:ascii="Calibri" w:hAnsi="Calibri" w:cs="Calibri"/>
          <w:szCs w:val="24"/>
        </w:rPr>
        <w:t>provide a copy of the</w:t>
      </w:r>
      <w:r w:rsidR="005F1F47">
        <w:rPr>
          <w:rFonts w:ascii="Calibri" w:hAnsi="Calibri" w:cs="Calibri"/>
          <w:szCs w:val="24"/>
        </w:rPr>
        <w:t>ir</w:t>
      </w:r>
      <w:r>
        <w:rPr>
          <w:rFonts w:ascii="Calibri" w:hAnsi="Calibri" w:cs="Calibri"/>
          <w:szCs w:val="24"/>
        </w:rPr>
        <w:t xml:space="preserve"> template</w:t>
      </w:r>
      <w:r w:rsidRPr="002A03AE">
        <w:rPr>
          <w:rFonts w:ascii="Calibri" w:hAnsi="Calibri" w:cs="Calibri"/>
          <w:szCs w:val="24"/>
        </w:rPr>
        <w:t xml:space="preserve"> </w:t>
      </w:r>
      <w:r w:rsidR="00F60BC5" w:rsidRPr="002A03AE">
        <w:rPr>
          <w:rFonts w:ascii="Calibri" w:hAnsi="Calibri" w:cs="Calibri"/>
          <w:szCs w:val="24"/>
        </w:rPr>
        <w:t xml:space="preserve">to </w:t>
      </w:r>
      <w:r w:rsidR="00E25642" w:rsidRPr="002A03AE">
        <w:rPr>
          <w:rFonts w:ascii="Calibri" w:hAnsi="Calibri" w:cs="Calibri"/>
          <w:szCs w:val="24"/>
        </w:rPr>
        <w:t>another authorized user</w:t>
      </w:r>
      <w:r w:rsidR="008E2F7D" w:rsidRPr="002A03AE">
        <w:rPr>
          <w:rFonts w:ascii="Calibri" w:hAnsi="Calibri" w:cs="Calibri"/>
          <w:szCs w:val="24"/>
        </w:rPr>
        <w:t xml:space="preserve">. The user </w:t>
      </w:r>
      <w:r w:rsidR="003D26A2">
        <w:rPr>
          <w:rFonts w:ascii="Calibri" w:hAnsi="Calibri" w:cs="Calibri"/>
          <w:szCs w:val="24"/>
        </w:rPr>
        <w:t>who received the copy</w:t>
      </w:r>
      <w:r>
        <w:rPr>
          <w:rFonts w:ascii="Calibri" w:hAnsi="Calibri" w:cs="Calibri"/>
          <w:szCs w:val="24"/>
        </w:rPr>
        <w:t xml:space="preserve"> can use </w:t>
      </w:r>
      <w:r w:rsidR="00C77E75" w:rsidRPr="002A03AE">
        <w:rPr>
          <w:rFonts w:ascii="Calibri" w:hAnsi="Calibri" w:cs="Calibri"/>
          <w:szCs w:val="24"/>
        </w:rPr>
        <w:t xml:space="preserve">it </w:t>
      </w:r>
      <w:r>
        <w:rPr>
          <w:rFonts w:ascii="Calibri" w:hAnsi="Calibri" w:cs="Calibri"/>
          <w:szCs w:val="24"/>
        </w:rPr>
        <w:t xml:space="preserve">to generate results. </w:t>
      </w:r>
      <w:r w:rsidR="00026889">
        <w:rPr>
          <w:rFonts w:ascii="Calibri" w:hAnsi="Calibri" w:cs="Calibri"/>
          <w:szCs w:val="24"/>
        </w:rPr>
        <w:t>They can also edit the template</w:t>
      </w:r>
      <w:r w:rsidR="00C121BE">
        <w:rPr>
          <w:rFonts w:ascii="Calibri" w:hAnsi="Calibri" w:cs="Calibri"/>
          <w:szCs w:val="24"/>
        </w:rPr>
        <w:t>, save it and share it if desired.</w:t>
      </w:r>
      <w:r w:rsidR="00C77E75" w:rsidRPr="005848AD">
        <w:rPr>
          <w:rFonts w:ascii="Calibri" w:hAnsi="Calibri" w:cs="Calibri"/>
          <w:szCs w:val="24"/>
        </w:rPr>
        <w:t xml:space="preserve"> </w:t>
      </w:r>
      <w:r w:rsidR="005848AD" w:rsidRPr="005848AD">
        <w:rPr>
          <w:rFonts w:ascii="Calibri" w:hAnsi="Calibri" w:cs="Calibri"/>
          <w:szCs w:val="24"/>
        </w:rPr>
        <w:t xml:space="preserve"> </w:t>
      </w:r>
    </w:p>
    <w:p w14:paraId="096D2922" w14:textId="77777777" w:rsidR="009A0690" w:rsidRDefault="009A0690" w:rsidP="007009DC">
      <w:pPr>
        <w:pStyle w:val="ListParagraph"/>
        <w:numPr>
          <w:ilvl w:val="0"/>
          <w:numId w:val="42"/>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rPr>
          <w:rFonts w:ascii="Calibri" w:hAnsi="Calibri" w:cs="Calibri"/>
          <w:szCs w:val="24"/>
        </w:rPr>
      </w:pPr>
      <w:r>
        <w:rPr>
          <w:rFonts w:ascii="Calibri" w:hAnsi="Calibri" w:cs="Calibri"/>
          <w:szCs w:val="24"/>
        </w:rPr>
        <w:t xml:space="preserve">Users can export report results through the reporting application leveraging PDF, PPT, </w:t>
      </w:r>
      <w:r w:rsidR="001510EA">
        <w:rPr>
          <w:rFonts w:ascii="Calibri" w:hAnsi="Calibri" w:cs="Calibri"/>
          <w:szCs w:val="24"/>
        </w:rPr>
        <w:t>XLS</w:t>
      </w:r>
      <w:r>
        <w:rPr>
          <w:rFonts w:ascii="Calibri" w:hAnsi="Calibri" w:cs="Calibri"/>
          <w:szCs w:val="24"/>
        </w:rPr>
        <w:t xml:space="preserve"> and CSV as applicable for the type of report. </w:t>
      </w:r>
    </w:p>
    <w:p w14:paraId="2DD204EE" w14:textId="5845D0EE" w:rsidR="003270AC" w:rsidRPr="00D97EC2" w:rsidRDefault="00192637" w:rsidP="007009DC">
      <w:pPr>
        <w:pStyle w:val="ListParagraph"/>
        <w:numPr>
          <w:ilvl w:val="0"/>
          <w:numId w:val="42"/>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rPr>
          <w:rFonts w:ascii="Calibri" w:hAnsi="Calibri" w:cs="Calibri"/>
          <w:szCs w:val="24"/>
        </w:rPr>
      </w:pPr>
      <w:r>
        <w:rPr>
          <w:rFonts w:ascii="Calibri" w:hAnsi="Calibri" w:cs="Calibri"/>
          <w:szCs w:val="24"/>
        </w:rPr>
        <w:t xml:space="preserve">On the data management side, </w:t>
      </w:r>
      <w:r w:rsidR="00B0297E" w:rsidRPr="00D97EC2">
        <w:rPr>
          <w:rFonts w:ascii="Calibri" w:hAnsi="Calibri" w:cs="Arial"/>
          <w:szCs w:val="22"/>
        </w:rPr>
        <w:t>multiple file types</w:t>
      </w:r>
      <w:r>
        <w:rPr>
          <w:rFonts w:ascii="Calibri" w:hAnsi="Calibri" w:cs="Arial"/>
          <w:szCs w:val="22"/>
        </w:rPr>
        <w:t xml:space="preserve"> as supported and have changed over time as technology has changed. Generally, the input data files are either </w:t>
      </w:r>
      <w:r w:rsidR="00B0297E" w:rsidRPr="00D97EC2">
        <w:rPr>
          <w:rFonts w:ascii="Calibri" w:hAnsi="Calibri" w:cs="Arial"/>
          <w:szCs w:val="22"/>
        </w:rPr>
        <w:t xml:space="preserve">fixed-width flat files </w:t>
      </w:r>
      <w:r>
        <w:rPr>
          <w:rFonts w:ascii="Calibri" w:hAnsi="Calibri" w:cs="Arial"/>
          <w:szCs w:val="22"/>
        </w:rPr>
        <w:t xml:space="preserve">or </w:t>
      </w:r>
      <w:r w:rsidR="00B0297E" w:rsidRPr="00D97EC2">
        <w:rPr>
          <w:rFonts w:ascii="Calibri" w:hAnsi="Calibri"/>
        </w:rPr>
        <w:t>delimited</w:t>
      </w:r>
      <w:r w:rsidR="00B0297E" w:rsidRPr="00D97EC2">
        <w:rPr>
          <w:rFonts w:ascii="Calibri" w:hAnsi="Calibri" w:cs="Arial"/>
          <w:szCs w:val="22"/>
        </w:rPr>
        <w:t> files (comma, pipe</w:t>
      </w:r>
      <w:r>
        <w:rPr>
          <w:rFonts w:ascii="Calibri" w:hAnsi="Calibri" w:cs="Arial"/>
          <w:szCs w:val="22"/>
        </w:rPr>
        <w:t>, etc.)</w:t>
      </w:r>
      <w:r w:rsidR="009228A4">
        <w:rPr>
          <w:rFonts w:ascii="Calibri" w:hAnsi="Calibri" w:cs="Arial"/>
          <w:szCs w:val="22"/>
        </w:rPr>
        <w:t>;</w:t>
      </w:r>
      <w:r>
        <w:rPr>
          <w:rFonts w:ascii="Calibri" w:hAnsi="Calibri" w:cs="Arial"/>
          <w:szCs w:val="22"/>
        </w:rPr>
        <w:t xml:space="preserve"> however we can </w:t>
      </w:r>
      <w:r w:rsidR="002C200D" w:rsidRPr="00D97EC2">
        <w:rPr>
          <w:rFonts w:ascii="Calibri" w:hAnsi="Calibri" w:cs="Arial"/>
          <w:szCs w:val="22"/>
        </w:rPr>
        <w:t>accommodate other</w:t>
      </w:r>
      <w:r>
        <w:rPr>
          <w:rFonts w:ascii="Calibri" w:hAnsi="Calibri" w:cs="Arial"/>
          <w:szCs w:val="22"/>
        </w:rPr>
        <w:t xml:space="preserve"> types. </w:t>
      </w:r>
    </w:p>
    <w:p w14:paraId="6D13EB56" w14:textId="77777777" w:rsidR="003270AC" w:rsidRDefault="003270AC" w:rsidP="003270AC">
      <w:pPr>
        <w:rPr>
          <w:rFonts w:ascii="Calibri" w:hAnsi="Calibri"/>
          <w:szCs w:val="24"/>
        </w:rPr>
      </w:pPr>
    </w:p>
    <w:p w14:paraId="30382A05" w14:textId="77777777" w:rsidR="002D52E5" w:rsidRPr="002D52E5" w:rsidRDefault="002D52E5" w:rsidP="000E6BCC">
      <w:pPr>
        <w:numPr>
          <w:ilvl w:val="0"/>
          <w:numId w:val="6"/>
        </w:numPr>
        <w:rPr>
          <w:rFonts w:ascii="Calibri" w:hAnsi="Calibri"/>
          <w:szCs w:val="24"/>
        </w:rPr>
      </w:pPr>
      <w:r w:rsidRPr="002D52E5">
        <w:rPr>
          <w:rFonts w:ascii="Calibri" w:hAnsi="Calibri"/>
          <w:szCs w:val="24"/>
        </w:rPr>
        <w:t>Describe your system’s ability to produce interactive dashboards. Would it allow the State’s users to drill down for more details on each item?</w:t>
      </w:r>
      <w:r w:rsidR="00E56979">
        <w:rPr>
          <w:rFonts w:ascii="Calibri" w:hAnsi="Calibri"/>
          <w:szCs w:val="24"/>
        </w:rPr>
        <w:t xml:space="preserve">  Provide example screenshots.</w:t>
      </w:r>
    </w:p>
    <w:p w14:paraId="75B0CB51" w14:textId="77777777" w:rsidR="002D52E5" w:rsidRDefault="002D52E5" w:rsidP="002D52E5">
      <w:pPr>
        <w:ind w:left="1080"/>
        <w:rPr>
          <w:rFonts w:ascii="Calibri" w:hAnsi="Calibri"/>
          <w:szCs w:val="24"/>
        </w:rPr>
      </w:pPr>
    </w:p>
    <w:p w14:paraId="2E3A5428" w14:textId="64E1A28C" w:rsidR="00C50A35" w:rsidRPr="00C50A35" w:rsidRDefault="001116B0" w:rsidP="00C50A3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As outlined in </w:t>
      </w:r>
      <w:r w:rsidR="00C874A4">
        <w:rPr>
          <w:rFonts w:ascii="Calibri" w:hAnsi="Calibri" w:cs="Calibri"/>
          <w:szCs w:val="24"/>
        </w:rPr>
        <w:t xml:space="preserve">response to </w:t>
      </w:r>
      <w:r w:rsidR="002A3A88" w:rsidRPr="002A3A88">
        <w:rPr>
          <w:rFonts w:ascii="Calibri" w:hAnsi="Calibri" w:cs="Calibri"/>
          <w:b/>
          <w:bCs/>
          <w:szCs w:val="24"/>
        </w:rPr>
        <w:t>Questions</w:t>
      </w:r>
      <w:r w:rsidR="00D93BEA">
        <w:rPr>
          <w:rFonts w:ascii="Calibri" w:hAnsi="Calibri" w:cs="Calibri"/>
          <w:szCs w:val="24"/>
        </w:rPr>
        <w:t xml:space="preserve"> </w:t>
      </w:r>
      <w:r w:rsidR="001730FB" w:rsidRPr="00EA3895">
        <w:rPr>
          <w:rFonts w:ascii="Calibri" w:hAnsi="Calibri" w:cs="Calibri"/>
          <w:b/>
          <w:bCs/>
          <w:szCs w:val="24"/>
        </w:rPr>
        <w:t>13</w:t>
      </w:r>
      <w:r w:rsidR="00C50A35" w:rsidRPr="00EA3895">
        <w:rPr>
          <w:rFonts w:ascii="Calibri" w:hAnsi="Calibri" w:cs="Calibri"/>
          <w:b/>
          <w:bCs/>
          <w:szCs w:val="24"/>
        </w:rPr>
        <w:t xml:space="preserve"> </w:t>
      </w:r>
      <w:r w:rsidR="00C50A35">
        <w:rPr>
          <w:rFonts w:ascii="Calibri" w:hAnsi="Calibri" w:cs="Calibri"/>
          <w:szCs w:val="24"/>
        </w:rPr>
        <w:t xml:space="preserve">and </w:t>
      </w:r>
      <w:r w:rsidR="00D93BEA" w:rsidRPr="00EA3895">
        <w:rPr>
          <w:rFonts w:ascii="Calibri" w:hAnsi="Calibri" w:cs="Calibri"/>
          <w:b/>
          <w:bCs/>
          <w:szCs w:val="24"/>
        </w:rPr>
        <w:t xml:space="preserve">14 </w:t>
      </w:r>
      <w:r w:rsidR="00D93BEA">
        <w:rPr>
          <w:rFonts w:ascii="Calibri" w:hAnsi="Calibri" w:cs="Calibri"/>
          <w:szCs w:val="24"/>
        </w:rPr>
        <w:t xml:space="preserve">of </w:t>
      </w:r>
      <w:r w:rsidR="00D93BEA" w:rsidRPr="00EA3895">
        <w:rPr>
          <w:rFonts w:ascii="Calibri" w:hAnsi="Calibri" w:cs="Calibri"/>
          <w:b/>
          <w:bCs/>
          <w:szCs w:val="24"/>
        </w:rPr>
        <w:t>Section 3.4</w:t>
      </w:r>
      <w:r w:rsidR="009D7926">
        <w:rPr>
          <w:rFonts w:ascii="Calibri" w:hAnsi="Calibri" w:cs="Calibri"/>
          <w:b/>
          <w:bCs/>
          <w:szCs w:val="24"/>
        </w:rPr>
        <w:t>,</w:t>
      </w:r>
      <w:r w:rsidR="00C50A35">
        <w:rPr>
          <w:rFonts w:ascii="Calibri" w:hAnsi="Calibri" w:cs="Calibri"/>
          <w:szCs w:val="24"/>
        </w:rPr>
        <w:t xml:space="preserve"> </w:t>
      </w:r>
      <w:r w:rsidR="00491333">
        <w:rPr>
          <w:rFonts w:ascii="Calibri" w:hAnsi="Calibri" w:cs="Calibri"/>
          <w:szCs w:val="24"/>
        </w:rPr>
        <w:t>Benefits Analytic Manager’s dashboard</w:t>
      </w:r>
      <w:r w:rsidR="009D7926">
        <w:rPr>
          <w:rFonts w:ascii="Calibri" w:hAnsi="Calibri" w:cs="Calibri"/>
          <w:szCs w:val="24"/>
        </w:rPr>
        <w:t>-</w:t>
      </w:r>
      <w:r w:rsidR="00491333">
        <w:rPr>
          <w:rFonts w:ascii="Calibri" w:hAnsi="Calibri" w:cs="Calibri"/>
          <w:szCs w:val="24"/>
        </w:rPr>
        <w:t>style report templates</w:t>
      </w:r>
      <w:r w:rsidR="0006300A">
        <w:rPr>
          <w:rFonts w:ascii="Calibri" w:hAnsi="Calibri" w:cs="Calibri"/>
          <w:szCs w:val="24"/>
        </w:rPr>
        <w:t xml:space="preserve"> are interactive and highly configurable</w:t>
      </w:r>
      <w:r w:rsidR="000B23BD">
        <w:rPr>
          <w:rFonts w:ascii="Calibri" w:hAnsi="Calibri" w:cs="Calibri"/>
          <w:szCs w:val="24"/>
        </w:rPr>
        <w:t>.</w:t>
      </w:r>
      <w:r w:rsidR="00C50A35" w:rsidRPr="00C50A35">
        <w:t xml:space="preserve"> </w:t>
      </w:r>
    </w:p>
    <w:p w14:paraId="643216E5" w14:textId="5F0BDCF5" w:rsidR="00706119" w:rsidRDefault="00C50A35" w:rsidP="00471FF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rPr>
          <w:rFonts w:ascii="Calibri" w:hAnsi="Calibri" w:cs="Calibri"/>
          <w:szCs w:val="24"/>
        </w:rPr>
      </w:pPr>
      <w:r w:rsidRPr="00C50A35">
        <w:rPr>
          <w:rFonts w:ascii="Calibri" w:hAnsi="Calibri" w:cs="Calibri"/>
          <w:szCs w:val="24"/>
        </w:rPr>
        <w:t>Interactive filters let the user compare</w:t>
      </w:r>
      <w:r w:rsidR="009D7926">
        <w:rPr>
          <w:rFonts w:ascii="Calibri" w:hAnsi="Calibri" w:cs="Calibri"/>
          <w:szCs w:val="24"/>
        </w:rPr>
        <w:t xml:space="preserve"> </w:t>
      </w:r>
      <w:r w:rsidRPr="00C50A35">
        <w:rPr>
          <w:rFonts w:ascii="Calibri" w:hAnsi="Calibri" w:cs="Calibri"/>
          <w:szCs w:val="24"/>
        </w:rPr>
        <w:t>and</w:t>
      </w:r>
      <w:r w:rsidR="009D7926">
        <w:rPr>
          <w:rFonts w:ascii="Calibri" w:hAnsi="Calibri" w:cs="Calibri"/>
          <w:szCs w:val="24"/>
        </w:rPr>
        <w:t xml:space="preserve"> </w:t>
      </w:r>
      <w:r w:rsidRPr="00C50A35">
        <w:rPr>
          <w:rFonts w:ascii="Calibri" w:hAnsi="Calibri" w:cs="Calibri"/>
          <w:szCs w:val="24"/>
        </w:rPr>
        <w:t>contrast population segments without running and exporting multiple reports. Point and click drill</w:t>
      </w:r>
      <w:r w:rsidR="009D7926">
        <w:rPr>
          <w:rFonts w:ascii="Calibri" w:hAnsi="Calibri" w:cs="Calibri"/>
          <w:szCs w:val="24"/>
        </w:rPr>
        <w:t>-</w:t>
      </w:r>
      <w:r w:rsidRPr="00C50A35">
        <w:rPr>
          <w:rFonts w:ascii="Calibri" w:hAnsi="Calibri" w:cs="Calibri"/>
          <w:szCs w:val="24"/>
        </w:rPr>
        <w:t>down capabilities provide an easy user experience. Analytics and drill</w:t>
      </w:r>
      <w:r w:rsidR="009D7926">
        <w:rPr>
          <w:rFonts w:ascii="Calibri" w:hAnsi="Calibri" w:cs="Calibri"/>
          <w:szCs w:val="24"/>
        </w:rPr>
        <w:t>-</w:t>
      </w:r>
      <w:r w:rsidRPr="00C50A35">
        <w:rPr>
          <w:rFonts w:ascii="Calibri" w:hAnsi="Calibri" w:cs="Calibri"/>
          <w:szCs w:val="24"/>
        </w:rPr>
        <w:t>down capabilities are available across numerous dimensions.</w:t>
      </w:r>
    </w:p>
    <w:p w14:paraId="123DDF9E" w14:textId="05D04757" w:rsidR="002D52E5" w:rsidRPr="004721CD" w:rsidRDefault="000B23BD" w:rsidP="00471FF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rPr>
          <w:rFonts w:ascii="Calibri" w:hAnsi="Calibri" w:cs="Calibri"/>
          <w:szCs w:val="24"/>
        </w:rPr>
      </w:pPr>
      <w:r w:rsidRPr="00FF3CD0">
        <w:rPr>
          <w:rFonts w:ascii="Calibri" w:hAnsi="Calibri" w:cs="Calibri"/>
          <w:szCs w:val="24"/>
        </w:rPr>
        <w:t xml:space="preserve">Please see </w:t>
      </w:r>
      <w:r w:rsidR="00DB5188">
        <w:rPr>
          <w:rFonts w:ascii="Calibri" w:hAnsi="Calibri" w:cs="Calibri"/>
          <w:b/>
          <w:szCs w:val="24"/>
        </w:rPr>
        <w:t>Attachment</w:t>
      </w:r>
      <w:r w:rsidRPr="00FF3CD0">
        <w:rPr>
          <w:rFonts w:ascii="Calibri" w:hAnsi="Calibri" w:cs="Calibri"/>
          <w:b/>
          <w:szCs w:val="24"/>
        </w:rPr>
        <w:t xml:space="preserve"> </w:t>
      </w:r>
      <w:r w:rsidR="00FF3CD0" w:rsidRPr="00FF3CD0">
        <w:rPr>
          <w:rFonts w:ascii="Calibri" w:hAnsi="Calibri" w:cs="Calibri"/>
          <w:b/>
          <w:szCs w:val="24"/>
        </w:rPr>
        <w:t>6</w:t>
      </w:r>
      <w:r w:rsidRPr="00FF3CD0">
        <w:rPr>
          <w:rFonts w:ascii="Calibri" w:hAnsi="Calibri" w:cs="Calibri"/>
          <w:b/>
          <w:szCs w:val="24"/>
        </w:rPr>
        <w:t xml:space="preserve"> – Benefits Analytic Manager Sample Reports</w:t>
      </w:r>
      <w:r w:rsidRPr="00FF3CD0">
        <w:rPr>
          <w:rFonts w:ascii="Calibri" w:hAnsi="Calibri" w:cs="Calibri"/>
          <w:szCs w:val="24"/>
        </w:rPr>
        <w:t>.</w:t>
      </w:r>
      <w:r>
        <w:rPr>
          <w:rFonts w:ascii="Calibri" w:hAnsi="Calibri" w:cs="Calibri"/>
          <w:szCs w:val="24"/>
        </w:rPr>
        <w:t xml:space="preserve"> </w:t>
      </w:r>
    </w:p>
    <w:p w14:paraId="6AB879AD" w14:textId="77777777" w:rsidR="002D52E5" w:rsidRDefault="002D52E5" w:rsidP="002D52E5">
      <w:pPr>
        <w:rPr>
          <w:rFonts w:ascii="Calibri" w:hAnsi="Calibri"/>
          <w:szCs w:val="24"/>
        </w:rPr>
      </w:pPr>
    </w:p>
    <w:p w14:paraId="4220D46A" w14:textId="77777777" w:rsidR="00FA0BDF" w:rsidRPr="004721CD" w:rsidRDefault="00FA0BDF" w:rsidP="000E6BCC">
      <w:pPr>
        <w:numPr>
          <w:ilvl w:val="0"/>
          <w:numId w:val="6"/>
        </w:numPr>
        <w:rPr>
          <w:rFonts w:ascii="Calibri" w:hAnsi="Calibri"/>
          <w:szCs w:val="24"/>
        </w:rPr>
      </w:pPr>
      <w:r w:rsidRPr="004721CD">
        <w:rPr>
          <w:rFonts w:ascii="Calibri" w:hAnsi="Calibri"/>
          <w:szCs w:val="24"/>
        </w:rPr>
        <w:t xml:space="preserve">Describe the analytics capabilities you provide beyond reporting. </w:t>
      </w:r>
    </w:p>
    <w:p w14:paraId="0081B5F0" w14:textId="77777777" w:rsidR="00FA0BDF" w:rsidRPr="004721CD" w:rsidRDefault="00FA0BDF" w:rsidP="00FA0BDF">
      <w:pPr>
        <w:ind w:left="1080"/>
        <w:rPr>
          <w:rFonts w:ascii="Calibri" w:hAnsi="Calibri"/>
          <w:szCs w:val="24"/>
        </w:rPr>
      </w:pPr>
    </w:p>
    <w:p w14:paraId="65E1C8F3" w14:textId="73DB1BD5" w:rsidR="00127AC8" w:rsidRPr="00127AC8" w:rsidRDefault="00D3302E" w:rsidP="00127AC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Optum includes analytic support services in addition to reporting as part of our core solution. The services are supported by the analytic results we include as part of our overall solution. In the context of analytic capabilities, </w:t>
      </w:r>
      <w:r w:rsidR="003B63BF">
        <w:rPr>
          <w:rFonts w:ascii="Calibri" w:hAnsi="Calibri" w:cs="Calibri"/>
          <w:szCs w:val="24"/>
        </w:rPr>
        <w:t>the State</w:t>
      </w:r>
      <w:r>
        <w:rPr>
          <w:rFonts w:ascii="Calibri" w:hAnsi="Calibri" w:cs="Calibri"/>
          <w:szCs w:val="24"/>
        </w:rPr>
        <w:t xml:space="preserve"> will benefit from our comprehensive customer support, analytic support and the expertise that is represented by our internal Analytic Council and the many resources we </w:t>
      </w:r>
      <w:r w:rsidR="00174123">
        <w:rPr>
          <w:rFonts w:ascii="Calibri" w:hAnsi="Calibri" w:cs="Calibri"/>
          <w:szCs w:val="24"/>
        </w:rPr>
        <w:t>can</w:t>
      </w:r>
      <w:r>
        <w:rPr>
          <w:rFonts w:ascii="Calibri" w:hAnsi="Calibri" w:cs="Calibri"/>
          <w:szCs w:val="24"/>
        </w:rPr>
        <w:t xml:space="preserve"> leverage on behalf of </w:t>
      </w:r>
      <w:r w:rsidR="003B63BF">
        <w:rPr>
          <w:rFonts w:ascii="Calibri" w:hAnsi="Calibri" w:cs="Calibri"/>
          <w:szCs w:val="24"/>
        </w:rPr>
        <w:t>the State</w:t>
      </w:r>
      <w:r>
        <w:rPr>
          <w:rFonts w:ascii="Calibri" w:hAnsi="Calibri" w:cs="Calibri"/>
          <w:szCs w:val="24"/>
        </w:rPr>
        <w:t xml:space="preserve"> across our broad organization. </w:t>
      </w:r>
      <w:r w:rsidR="004E4066">
        <w:rPr>
          <w:rFonts w:ascii="Calibri" w:hAnsi="Calibri" w:cs="Calibri"/>
          <w:szCs w:val="24"/>
        </w:rPr>
        <w:t>T</w:t>
      </w:r>
      <w:r>
        <w:rPr>
          <w:rFonts w:ascii="Calibri" w:hAnsi="Calibri" w:cs="Calibri"/>
          <w:szCs w:val="24"/>
        </w:rPr>
        <w:t>hree key areas where our analytic capabilities are highlighted</w:t>
      </w:r>
      <w:r w:rsidR="00F214F8">
        <w:rPr>
          <w:rFonts w:ascii="Calibri" w:hAnsi="Calibri" w:cs="Calibri"/>
          <w:szCs w:val="24"/>
        </w:rPr>
        <w:t xml:space="preserve"> are:</w:t>
      </w:r>
      <w:r>
        <w:rPr>
          <w:rFonts w:ascii="Calibri" w:hAnsi="Calibri" w:cs="Calibri"/>
          <w:szCs w:val="24"/>
        </w:rPr>
        <w:t xml:space="preserve"> </w:t>
      </w:r>
    </w:p>
    <w:p w14:paraId="00B45452" w14:textId="2D686DC5" w:rsidR="00CA2E2D" w:rsidRDefault="00CA2E2D" w:rsidP="00CA2E2D">
      <w:pPr>
        <w:pStyle w:val="ListParagraph"/>
        <w:numPr>
          <w:ilvl w:val="0"/>
          <w:numId w:val="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5F58C8">
        <w:rPr>
          <w:rFonts w:ascii="Calibri" w:hAnsi="Calibri" w:cs="Calibri"/>
          <w:b/>
          <w:szCs w:val="24"/>
        </w:rPr>
        <w:t>Customer Support:</w:t>
      </w:r>
      <w:r>
        <w:rPr>
          <w:rFonts w:ascii="Calibri" w:hAnsi="Calibri" w:cs="Calibri"/>
          <w:szCs w:val="24"/>
        </w:rPr>
        <w:t xml:space="preserve"> </w:t>
      </w:r>
      <w:r w:rsidRPr="00D1786B">
        <w:rPr>
          <w:rFonts w:ascii="Calibri" w:hAnsi="Calibri" w:cs="Calibri"/>
          <w:szCs w:val="24"/>
        </w:rPr>
        <w:t xml:space="preserve">Our </w:t>
      </w:r>
      <w:r>
        <w:rPr>
          <w:rFonts w:ascii="Calibri" w:hAnsi="Calibri" w:cs="Calibri"/>
          <w:szCs w:val="24"/>
        </w:rPr>
        <w:t xml:space="preserve">personal </w:t>
      </w:r>
      <w:r w:rsidRPr="00D1786B">
        <w:rPr>
          <w:rFonts w:ascii="Calibri" w:hAnsi="Calibri" w:cs="Calibri"/>
          <w:szCs w:val="24"/>
        </w:rPr>
        <w:t xml:space="preserve">support model </w:t>
      </w:r>
      <w:r>
        <w:rPr>
          <w:rFonts w:ascii="Calibri" w:hAnsi="Calibri" w:cs="Calibri"/>
          <w:szCs w:val="24"/>
        </w:rPr>
        <w:t xml:space="preserve">enables a collaborative relationship </w:t>
      </w:r>
      <w:r w:rsidRPr="00D1786B">
        <w:rPr>
          <w:rFonts w:ascii="Calibri" w:hAnsi="Calibri" w:cs="Calibri"/>
          <w:szCs w:val="24"/>
        </w:rPr>
        <w:t xml:space="preserve">between </w:t>
      </w:r>
      <w:r w:rsidR="003B63BF">
        <w:rPr>
          <w:rFonts w:ascii="Calibri" w:hAnsi="Calibri" w:cs="Calibri"/>
          <w:szCs w:val="24"/>
        </w:rPr>
        <w:t>the State</w:t>
      </w:r>
      <w:r w:rsidRPr="00D1786B">
        <w:rPr>
          <w:rFonts w:ascii="Calibri" w:hAnsi="Calibri" w:cs="Calibri"/>
          <w:szCs w:val="24"/>
        </w:rPr>
        <w:t xml:space="preserve"> </w:t>
      </w:r>
      <w:r>
        <w:rPr>
          <w:rFonts w:ascii="Calibri" w:hAnsi="Calibri" w:cs="Calibri"/>
          <w:szCs w:val="24"/>
        </w:rPr>
        <w:t xml:space="preserve">users and our team. </w:t>
      </w:r>
      <w:r w:rsidRPr="00D1786B">
        <w:rPr>
          <w:rFonts w:ascii="Calibri" w:hAnsi="Calibri" w:cs="Calibri"/>
          <w:szCs w:val="24"/>
        </w:rPr>
        <w:t>We acknowledge your resource capacity is dynamic</w:t>
      </w:r>
      <w:r w:rsidR="00F214F8">
        <w:rPr>
          <w:rFonts w:ascii="Calibri" w:hAnsi="Calibri" w:cs="Calibri"/>
          <w:szCs w:val="24"/>
        </w:rPr>
        <w:t>,</w:t>
      </w:r>
      <w:r w:rsidRPr="00D1786B">
        <w:rPr>
          <w:rFonts w:ascii="Calibri" w:hAnsi="Calibri" w:cs="Calibri"/>
          <w:szCs w:val="24"/>
        </w:rPr>
        <w:t xml:space="preserve"> and our customer team will collaborate with you to provide the level of support you need. We will make sure that you are maximizing the value of your investment. </w:t>
      </w:r>
      <w:r>
        <w:rPr>
          <w:rFonts w:ascii="Calibri" w:hAnsi="Calibri" w:cs="Calibri"/>
          <w:szCs w:val="24"/>
        </w:rPr>
        <w:t xml:space="preserve">Please refer to </w:t>
      </w:r>
      <w:r w:rsidR="00DB5188">
        <w:rPr>
          <w:rFonts w:ascii="Calibri" w:hAnsi="Calibri" w:cs="Calibri"/>
          <w:b/>
          <w:bCs/>
          <w:szCs w:val="24"/>
        </w:rPr>
        <w:t>Attachment</w:t>
      </w:r>
      <w:r w:rsidRPr="00FF3CD0">
        <w:rPr>
          <w:rFonts w:ascii="Calibri" w:hAnsi="Calibri" w:cs="Calibri"/>
          <w:b/>
          <w:bCs/>
          <w:szCs w:val="24"/>
        </w:rPr>
        <w:t xml:space="preserve"> </w:t>
      </w:r>
      <w:r w:rsidR="00FF3CD0" w:rsidRPr="00FF3CD0">
        <w:rPr>
          <w:rFonts w:ascii="Calibri" w:hAnsi="Calibri" w:cs="Calibri"/>
          <w:b/>
          <w:bCs/>
          <w:szCs w:val="24"/>
        </w:rPr>
        <w:t>7</w:t>
      </w:r>
      <w:r w:rsidRPr="00FF3CD0">
        <w:rPr>
          <w:rFonts w:ascii="Calibri" w:hAnsi="Calibri" w:cs="Calibri"/>
          <w:b/>
          <w:bCs/>
          <w:szCs w:val="24"/>
        </w:rPr>
        <w:t xml:space="preserve"> – Optum Benefits Analytic Manager – Analytic Results</w:t>
      </w:r>
      <w:r w:rsidRPr="00FF3CD0">
        <w:rPr>
          <w:rFonts w:ascii="Calibri" w:hAnsi="Calibri" w:cs="Calibri"/>
          <w:szCs w:val="24"/>
        </w:rPr>
        <w:t xml:space="preserve"> for a</w:t>
      </w:r>
      <w:r>
        <w:rPr>
          <w:rFonts w:ascii="Calibri" w:hAnsi="Calibri" w:cs="Calibri"/>
          <w:szCs w:val="24"/>
        </w:rPr>
        <w:t xml:space="preserve"> description of the analytic results included in our solution that </w:t>
      </w:r>
      <w:r>
        <w:rPr>
          <w:rFonts w:ascii="Calibri" w:hAnsi="Calibri" w:cs="Calibri"/>
          <w:szCs w:val="24"/>
        </w:rPr>
        <w:lastRenderedPageBreak/>
        <w:t xml:space="preserve">are routinely used to meet many needs of benefit sponsors </w:t>
      </w:r>
      <w:r w:rsidR="00BD33EE">
        <w:rPr>
          <w:rFonts w:ascii="Calibri" w:hAnsi="Calibri" w:cs="Calibri"/>
          <w:szCs w:val="24"/>
        </w:rPr>
        <w:t>like</w:t>
      </w:r>
      <w:r>
        <w:rPr>
          <w:rFonts w:ascii="Calibri" w:hAnsi="Calibri" w:cs="Calibri"/>
          <w:szCs w:val="24"/>
        </w:rPr>
        <w:t xml:space="preserve"> the </w:t>
      </w:r>
      <w:r w:rsidR="003B63BF">
        <w:rPr>
          <w:rFonts w:ascii="Calibri" w:hAnsi="Calibri" w:cs="Calibri"/>
          <w:szCs w:val="24"/>
        </w:rPr>
        <w:t>State</w:t>
      </w:r>
      <w:r>
        <w:rPr>
          <w:rFonts w:ascii="Calibri" w:hAnsi="Calibri" w:cs="Calibri"/>
          <w:szCs w:val="24"/>
        </w:rPr>
        <w:t xml:space="preserve">. </w:t>
      </w:r>
    </w:p>
    <w:p w14:paraId="4743B23A" w14:textId="209967B8" w:rsidR="00CA2E2D" w:rsidRDefault="00CA2E2D" w:rsidP="00CA2E2D">
      <w:pPr>
        <w:pStyle w:val="ListParagraph"/>
        <w:numPr>
          <w:ilvl w:val="0"/>
          <w:numId w:val="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5F58C8">
        <w:rPr>
          <w:rFonts w:ascii="Calibri" w:hAnsi="Calibri" w:cs="Calibri"/>
          <w:b/>
          <w:szCs w:val="24"/>
        </w:rPr>
        <w:t>Special Studies:</w:t>
      </w:r>
      <w:r>
        <w:rPr>
          <w:rFonts w:ascii="Calibri" w:hAnsi="Calibri" w:cs="Calibri"/>
          <w:szCs w:val="24"/>
        </w:rPr>
        <w:t xml:space="preserve"> </w:t>
      </w:r>
      <w:r w:rsidRPr="00D962D7">
        <w:rPr>
          <w:rFonts w:ascii="Calibri" w:hAnsi="Calibri" w:cs="Calibri"/>
          <w:szCs w:val="24"/>
        </w:rPr>
        <w:t>Routine analytics can often evolve into a special study. When this occurs, your customer team collaborates with our consultative experts. Optum’s consultants have spent their careers working with employers and their partners to help turn their data into actionable strategies and helping execute, measure and refine these strategies ongoing. These valuable resources have extensive insight into employer needs and challenges. Most importantly, our consultant</w:t>
      </w:r>
      <w:r w:rsidR="00471FFC">
        <w:rPr>
          <w:rFonts w:ascii="Calibri" w:hAnsi="Calibri" w:cs="Calibri"/>
          <w:szCs w:val="24"/>
        </w:rPr>
        <w:t>’</w:t>
      </w:r>
      <w:r w:rsidRPr="00D962D7">
        <w:rPr>
          <w:rFonts w:ascii="Calibri" w:hAnsi="Calibri" w:cs="Calibri"/>
          <w:szCs w:val="24"/>
        </w:rPr>
        <w:t xml:space="preserve">s partner with customers to help them proactively enhance their benefit offerings and </w:t>
      </w:r>
      <w:r w:rsidR="00B248D0">
        <w:rPr>
          <w:rFonts w:ascii="Calibri" w:hAnsi="Calibri" w:cs="Calibri"/>
          <w:szCs w:val="24"/>
        </w:rPr>
        <w:t>create</w:t>
      </w:r>
      <w:r w:rsidRPr="00D962D7">
        <w:rPr>
          <w:rFonts w:ascii="Calibri" w:hAnsi="Calibri" w:cs="Calibri"/>
          <w:szCs w:val="24"/>
        </w:rPr>
        <w:t xml:space="preserve"> solutions best meet their needs.</w:t>
      </w:r>
    </w:p>
    <w:p w14:paraId="24B4CD0E" w14:textId="1E1CA60C" w:rsidR="000E5D77" w:rsidRPr="000E5D77" w:rsidRDefault="00BE0624" w:rsidP="000E1EE7">
      <w:pPr>
        <w:pStyle w:val="ListParagraph"/>
        <w:numPr>
          <w:ilvl w:val="0"/>
          <w:numId w:val="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C55D58">
        <w:rPr>
          <w:rFonts w:ascii="Calibri" w:hAnsi="Calibri" w:cs="Calibri"/>
          <w:b/>
          <w:szCs w:val="24"/>
        </w:rPr>
        <w:t>Benefits Analytic Manager Analytic Council</w:t>
      </w:r>
      <w:r w:rsidR="00D962D7" w:rsidRPr="00C55D58">
        <w:rPr>
          <w:rFonts w:ascii="Calibri" w:hAnsi="Calibri" w:cs="Calibri"/>
          <w:b/>
          <w:szCs w:val="24"/>
        </w:rPr>
        <w:t xml:space="preserve">: </w:t>
      </w:r>
      <w:r w:rsidRPr="00BE0624">
        <w:rPr>
          <w:rFonts w:ascii="Calibri" w:hAnsi="Calibri" w:cs="Calibri"/>
          <w:szCs w:val="24"/>
        </w:rPr>
        <w:t>Our solution</w:t>
      </w:r>
      <w:r w:rsidR="00B248D0">
        <w:rPr>
          <w:rFonts w:ascii="Calibri" w:hAnsi="Calibri" w:cs="Calibri"/>
          <w:szCs w:val="24"/>
        </w:rPr>
        <w:t>-</w:t>
      </w:r>
      <w:r w:rsidRPr="00BE0624">
        <w:rPr>
          <w:rFonts w:ascii="Calibri" w:hAnsi="Calibri" w:cs="Calibri"/>
          <w:szCs w:val="24"/>
        </w:rPr>
        <w:t xml:space="preserve">specific Analytic Council </w:t>
      </w:r>
      <w:r w:rsidR="00965624">
        <w:rPr>
          <w:rFonts w:ascii="Calibri" w:hAnsi="Calibri" w:cs="Calibri"/>
          <w:szCs w:val="24"/>
        </w:rPr>
        <w:t xml:space="preserve">drives </w:t>
      </w:r>
      <w:r w:rsidRPr="00BE0624">
        <w:rPr>
          <w:rFonts w:ascii="Calibri" w:hAnsi="Calibri" w:cs="Calibri"/>
          <w:szCs w:val="24"/>
        </w:rPr>
        <w:t>the analytic advantage of partnering with Optum as your integrated benefits data warehouse partner. The internal council consists of cross-functional subject</w:t>
      </w:r>
      <w:r w:rsidR="008F449B">
        <w:rPr>
          <w:rFonts w:ascii="Calibri" w:hAnsi="Calibri" w:cs="Calibri"/>
          <w:szCs w:val="24"/>
        </w:rPr>
        <w:t xml:space="preserve"> </w:t>
      </w:r>
      <w:r w:rsidRPr="00BE0624">
        <w:rPr>
          <w:rFonts w:ascii="Calibri" w:hAnsi="Calibri" w:cs="Calibri"/>
          <w:szCs w:val="24"/>
        </w:rPr>
        <w:t>matter experts with representatives across our diverse teams, including client management, analysts, data management and product.</w:t>
      </w:r>
      <w:r w:rsidR="00E1448A" w:rsidRPr="00E1448A">
        <w:rPr>
          <w:rFonts w:ascii="Calibri" w:hAnsi="Calibri" w:cs="Calibri"/>
          <w:szCs w:val="24"/>
        </w:rPr>
        <w:t xml:space="preserve"> </w:t>
      </w:r>
      <w:r w:rsidRPr="00BE0624">
        <w:rPr>
          <w:rFonts w:ascii="Calibri" w:hAnsi="Calibri" w:cs="Calibri"/>
          <w:szCs w:val="24"/>
        </w:rPr>
        <w:t>Their mission is to collaborate, share and create analytic content that shows the value of our customer’s investment. The goal is to provide our customers with analytic insights that are insightful and can be actionable.</w:t>
      </w:r>
      <w:r w:rsidR="00E1448A" w:rsidRPr="00E1448A">
        <w:rPr>
          <w:rFonts w:ascii="Calibri" w:hAnsi="Calibri" w:cs="Calibri"/>
          <w:szCs w:val="24"/>
        </w:rPr>
        <w:t xml:space="preserve"> </w:t>
      </w:r>
      <w:r w:rsidRPr="00BE0624">
        <w:rPr>
          <w:rFonts w:ascii="Calibri" w:hAnsi="Calibri" w:cs="Calibri"/>
          <w:szCs w:val="24"/>
        </w:rPr>
        <w:t>This council meets weekly to discuss trending topics related to our customers’ interests, market</w:t>
      </w:r>
      <w:r w:rsidR="008F449B">
        <w:rPr>
          <w:rFonts w:ascii="Calibri" w:hAnsi="Calibri" w:cs="Calibri"/>
          <w:szCs w:val="24"/>
        </w:rPr>
        <w:t>-</w:t>
      </w:r>
      <w:r w:rsidRPr="00BE0624">
        <w:rPr>
          <w:rFonts w:ascii="Calibri" w:hAnsi="Calibri" w:cs="Calibri"/>
          <w:szCs w:val="24"/>
        </w:rPr>
        <w:t>driven changes and health care</w:t>
      </w:r>
      <w:r w:rsidR="008F449B">
        <w:rPr>
          <w:rFonts w:ascii="Calibri" w:hAnsi="Calibri" w:cs="Calibri"/>
          <w:szCs w:val="24"/>
        </w:rPr>
        <w:t xml:space="preserve"> delivery</w:t>
      </w:r>
      <w:r w:rsidRPr="00BE0624">
        <w:rPr>
          <w:rFonts w:ascii="Calibri" w:hAnsi="Calibri" w:cs="Calibri"/>
          <w:szCs w:val="24"/>
        </w:rPr>
        <w:t>. They also evaluate analytics and reporting developed for each specific customer to determine if there can be a repeatable process created and applied across customers to discover and share valuable insights.</w:t>
      </w:r>
      <w:r w:rsidR="00E1448A" w:rsidRPr="00E1448A">
        <w:rPr>
          <w:rFonts w:ascii="Calibri" w:hAnsi="Calibri" w:cs="Calibri"/>
          <w:szCs w:val="24"/>
        </w:rPr>
        <w:t xml:space="preserve"> </w:t>
      </w:r>
      <w:r w:rsidRPr="00BE0624">
        <w:rPr>
          <w:rFonts w:ascii="Calibri" w:hAnsi="Calibri" w:cs="Calibri"/>
          <w:szCs w:val="24"/>
        </w:rPr>
        <w:t>Your customer team relies on the Analytic Council as the first stop for analytics and work across Optum</w:t>
      </w:r>
      <w:r w:rsidR="008D4DDF">
        <w:rPr>
          <w:rFonts w:ascii="Calibri" w:hAnsi="Calibri" w:cs="Calibri"/>
          <w:szCs w:val="24"/>
        </w:rPr>
        <w:t>,</w:t>
      </w:r>
      <w:r w:rsidRPr="00BE0624">
        <w:rPr>
          <w:rFonts w:ascii="Calibri" w:hAnsi="Calibri" w:cs="Calibri"/>
          <w:szCs w:val="24"/>
        </w:rPr>
        <w:t xml:space="preserve"> to bring you the necessary expertise </w:t>
      </w:r>
      <w:r w:rsidR="008D4DDF">
        <w:rPr>
          <w:rFonts w:ascii="Calibri" w:hAnsi="Calibri" w:cs="Calibri"/>
          <w:szCs w:val="24"/>
        </w:rPr>
        <w:t>that will</w:t>
      </w:r>
      <w:r w:rsidR="008D4DDF" w:rsidRPr="00BE0624">
        <w:rPr>
          <w:rFonts w:ascii="Calibri" w:hAnsi="Calibri" w:cs="Calibri"/>
          <w:szCs w:val="24"/>
        </w:rPr>
        <w:t xml:space="preserve"> </w:t>
      </w:r>
      <w:r w:rsidRPr="00BE0624">
        <w:rPr>
          <w:rFonts w:ascii="Calibri" w:hAnsi="Calibri" w:cs="Calibri"/>
          <w:szCs w:val="24"/>
        </w:rPr>
        <w:t>benefit you the most.</w:t>
      </w:r>
    </w:p>
    <w:p w14:paraId="21E704A8" w14:textId="77777777" w:rsidR="00163033" w:rsidRDefault="00163033" w:rsidP="00163033">
      <w:pPr>
        <w:rPr>
          <w:rFonts w:ascii="Calibri" w:hAnsi="Calibri"/>
          <w:szCs w:val="24"/>
        </w:rPr>
      </w:pPr>
    </w:p>
    <w:p w14:paraId="36AA7241" w14:textId="77777777" w:rsidR="0094204C" w:rsidRPr="00DC1CEE" w:rsidRDefault="00DC1CEE" w:rsidP="000E6BCC">
      <w:pPr>
        <w:numPr>
          <w:ilvl w:val="0"/>
          <w:numId w:val="6"/>
        </w:numPr>
        <w:rPr>
          <w:rFonts w:ascii="Calibri" w:hAnsi="Calibri"/>
          <w:szCs w:val="24"/>
        </w:rPr>
      </w:pPr>
      <w:r w:rsidRPr="00DC1CEE">
        <w:rPr>
          <w:rFonts w:ascii="Calibri" w:hAnsi="Calibri"/>
          <w:szCs w:val="24"/>
        </w:rPr>
        <w:t>Describe your ability to provide comparative benchmarks for the State</w:t>
      </w:r>
      <w:r>
        <w:rPr>
          <w:rFonts w:ascii="Calibri" w:hAnsi="Calibri"/>
          <w:szCs w:val="24"/>
        </w:rPr>
        <w:t>?</w:t>
      </w:r>
    </w:p>
    <w:p w14:paraId="43EDFD8E" w14:textId="77777777" w:rsidR="00404DF8" w:rsidRPr="004721CD" w:rsidRDefault="00404DF8" w:rsidP="00404DF8">
      <w:pPr>
        <w:rPr>
          <w:rFonts w:ascii="Calibri" w:hAnsi="Calibri"/>
          <w:szCs w:val="24"/>
        </w:rPr>
      </w:pPr>
    </w:p>
    <w:p w14:paraId="7C7266CE" w14:textId="0D629490" w:rsidR="000E7B08" w:rsidRPr="000E7B08" w:rsidRDefault="000E7B08" w:rsidP="002770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0E7B08">
        <w:rPr>
          <w:rFonts w:ascii="Calibri" w:hAnsi="Calibri" w:cs="Calibri"/>
          <w:szCs w:val="24"/>
        </w:rPr>
        <w:t xml:space="preserve">Optum’s solution </w:t>
      </w:r>
      <w:r w:rsidR="006E7160">
        <w:rPr>
          <w:rFonts w:ascii="Calibri" w:hAnsi="Calibri" w:cs="Calibri"/>
          <w:szCs w:val="24"/>
        </w:rPr>
        <w:t>includes</w:t>
      </w:r>
      <w:r w:rsidRPr="000E7B08">
        <w:rPr>
          <w:rFonts w:ascii="Calibri" w:hAnsi="Calibri" w:cs="Calibri"/>
          <w:szCs w:val="24"/>
        </w:rPr>
        <w:t xml:space="preserve"> several different cuts for normative comparison. Actual experience represented in results is compared to system-generated normative values derived from our book-of-business experience. The Normative Industry option provides three high-level industry segment options that can be changed on demand within the application. They are:</w:t>
      </w:r>
    </w:p>
    <w:p w14:paraId="4BDEDFDA" w14:textId="0D38484D" w:rsidR="000E7B08" w:rsidRPr="0070334F" w:rsidRDefault="000E7B08" w:rsidP="00277004">
      <w:pPr>
        <w:pStyle w:val="ListParagraph"/>
        <w:numPr>
          <w:ilvl w:val="0"/>
          <w:numId w:val="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szCs w:val="24"/>
        </w:rPr>
      </w:pPr>
      <w:r w:rsidRPr="0070334F">
        <w:rPr>
          <w:rFonts w:ascii="Calibri" w:hAnsi="Calibri" w:cs="Calibri"/>
          <w:b/>
          <w:szCs w:val="24"/>
        </w:rPr>
        <w:t xml:space="preserve">All industries: </w:t>
      </w:r>
      <w:r w:rsidRPr="00544309">
        <w:rPr>
          <w:rFonts w:ascii="Calibri" w:hAnsi="Calibri" w:cs="Calibri"/>
          <w:bCs/>
          <w:szCs w:val="24"/>
        </w:rPr>
        <w:t>Includes the combination of service and manufacturing</w:t>
      </w:r>
    </w:p>
    <w:p w14:paraId="403E8124" w14:textId="433A68F8" w:rsidR="000E7B08" w:rsidRPr="0070334F" w:rsidRDefault="000E7B08" w:rsidP="00277004">
      <w:pPr>
        <w:pStyle w:val="ListParagraph"/>
        <w:numPr>
          <w:ilvl w:val="0"/>
          <w:numId w:val="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szCs w:val="24"/>
        </w:rPr>
      </w:pPr>
      <w:r w:rsidRPr="0070334F">
        <w:rPr>
          <w:rFonts w:ascii="Calibri" w:hAnsi="Calibri" w:cs="Calibri"/>
          <w:b/>
          <w:szCs w:val="24"/>
        </w:rPr>
        <w:t xml:space="preserve">Services: </w:t>
      </w:r>
      <w:r w:rsidRPr="00544309">
        <w:rPr>
          <w:rFonts w:ascii="Calibri" w:hAnsi="Calibri" w:cs="Calibri"/>
          <w:bCs/>
          <w:szCs w:val="24"/>
        </w:rPr>
        <w:t>Includes service-based organization including government, religious, education, financial, health care, transportation and other service companies based on Standard Industrial Classification (SIC)</w:t>
      </w:r>
    </w:p>
    <w:p w14:paraId="651399DB" w14:textId="32D9D85F" w:rsidR="000E7B08" w:rsidRPr="0070334F" w:rsidRDefault="000E7B08" w:rsidP="00277004">
      <w:pPr>
        <w:pStyle w:val="ListParagraph"/>
        <w:numPr>
          <w:ilvl w:val="0"/>
          <w:numId w:val="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szCs w:val="24"/>
        </w:rPr>
      </w:pPr>
      <w:r w:rsidRPr="0070334F">
        <w:rPr>
          <w:rFonts w:ascii="Calibri" w:hAnsi="Calibri" w:cs="Calibri"/>
          <w:b/>
          <w:szCs w:val="24"/>
        </w:rPr>
        <w:t xml:space="preserve">Manufacturing: </w:t>
      </w:r>
      <w:r w:rsidRPr="00544309">
        <w:rPr>
          <w:rFonts w:ascii="Calibri" w:hAnsi="Calibri" w:cs="Calibri"/>
          <w:bCs/>
          <w:szCs w:val="24"/>
        </w:rPr>
        <w:t>Includes general manufacturing, high tech and other manufacturing companies based on SIC</w:t>
      </w:r>
    </w:p>
    <w:p w14:paraId="7DCB4C93" w14:textId="6D89F5B4" w:rsidR="00225476" w:rsidRDefault="00847ED2" w:rsidP="002770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Within the reporting application, when a user filters the data</w:t>
      </w:r>
      <w:r w:rsidR="00544309">
        <w:rPr>
          <w:rFonts w:ascii="Calibri" w:hAnsi="Calibri" w:cs="Calibri"/>
          <w:szCs w:val="24"/>
        </w:rPr>
        <w:t xml:space="preserve"> </w:t>
      </w:r>
      <w:r w:rsidR="00225476" w:rsidRPr="004715CD">
        <w:rPr>
          <w:rFonts w:ascii="Calibri" w:hAnsi="Calibri" w:cs="Calibri"/>
          <w:szCs w:val="24"/>
        </w:rPr>
        <w:t xml:space="preserve">set </w:t>
      </w:r>
      <w:r>
        <w:rPr>
          <w:rFonts w:ascii="Calibri" w:hAnsi="Calibri" w:cs="Calibri"/>
          <w:szCs w:val="24"/>
        </w:rPr>
        <w:t>on</w:t>
      </w:r>
      <w:r w:rsidR="00225476" w:rsidRPr="004715CD">
        <w:rPr>
          <w:rFonts w:ascii="Calibri" w:hAnsi="Calibri" w:cs="Calibri"/>
          <w:szCs w:val="24"/>
        </w:rPr>
        <w:t xml:space="preserve"> </w:t>
      </w:r>
      <w:r w:rsidR="00080A2E">
        <w:rPr>
          <w:rFonts w:ascii="Calibri" w:hAnsi="Calibri" w:cs="Calibri"/>
          <w:szCs w:val="24"/>
        </w:rPr>
        <w:t xml:space="preserve">standard </w:t>
      </w:r>
      <w:r w:rsidR="00225476" w:rsidRPr="004715CD">
        <w:rPr>
          <w:rFonts w:ascii="Calibri" w:hAnsi="Calibri" w:cs="Calibri"/>
          <w:szCs w:val="24"/>
        </w:rPr>
        <w:t>characteristics, such as age</w:t>
      </w:r>
      <w:r w:rsidR="00080A2E">
        <w:rPr>
          <w:rFonts w:ascii="Calibri" w:hAnsi="Calibri" w:cs="Calibri"/>
          <w:szCs w:val="24"/>
        </w:rPr>
        <w:t xml:space="preserve">, </w:t>
      </w:r>
      <w:r w:rsidR="00225476" w:rsidRPr="004715CD">
        <w:rPr>
          <w:rFonts w:ascii="Calibri" w:hAnsi="Calibri" w:cs="Calibri"/>
          <w:szCs w:val="24"/>
        </w:rPr>
        <w:t>gender, geographic dispersion</w:t>
      </w:r>
      <w:r w:rsidR="0015126E">
        <w:rPr>
          <w:rFonts w:ascii="Calibri" w:hAnsi="Calibri" w:cs="Calibri"/>
          <w:szCs w:val="24"/>
        </w:rPr>
        <w:t xml:space="preserve"> and </w:t>
      </w:r>
      <w:r w:rsidR="00225476" w:rsidRPr="004715CD">
        <w:rPr>
          <w:rFonts w:ascii="Calibri" w:hAnsi="Calibri" w:cs="Calibri"/>
          <w:szCs w:val="24"/>
        </w:rPr>
        <w:t>benefit plan design</w:t>
      </w:r>
      <w:r w:rsidR="0015126E">
        <w:rPr>
          <w:rFonts w:ascii="Calibri" w:hAnsi="Calibri" w:cs="Calibri"/>
          <w:szCs w:val="24"/>
        </w:rPr>
        <w:t>, the normative value will adjust for the population</w:t>
      </w:r>
      <w:r w:rsidR="00225476" w:rsidRPr="004715CD">
        <w:rPr>
          <w:rFonts w:ascii="Calibri" w:hAnsi="Calibri" w:cs="Calibri"/>
          <w:szCs w:val="24"/>
        </w:rPr>
        <w:t>.</w:t>
      </w:r>
    </w:p>
    <w:p w14:paraId="146E12B2" w14:textId="45797789" w:rsidR="004715CD" w:rsidRDefault="004715CD" w:rsidP="002770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4715CD">
        <w:rPr>
          <w:rFonts w:ascii="Calibri" w:hAnsi="Calibri" w:cs="Calibri"/>
          <w:szCs w:val="24"/>
        </w:rPr>
        <w:t xml:space="preserve">Normative values </w:t>
      </w:r>
      <w:r w:rsidR="007C6137">
        <w:rPr>
          <w:rFonts w:ascii="Calibri" w:hAnsi="Calibri" w:cs="Calibri"/>
          <w:szCs w:val="24"/>
        </w:rPr>
        <w:t>area provided</w:t>
      </w:r>
      <w:r w:rsidRPr="004715CD">
        <w:rPr>
          <w:rFonts w:ascii="Calibri" w:hAnsi="Calibri" w:cs="Calibri"/>
          <w:szCs w:val="24"/>
        </w:rPr>
        <w:t xml:space="preserve"> for rated type of metrics using membership or services as the denominator</w:t>
      </w:r>
      <w:r w:rsidR="00E516B9">
        <w:rPr>
          <w:rFonts w:ascii="Calibri" w:hAnsi="Calibri" w:cs="Calibri"/>
          <w:szCs w:val="24"/>
        </w:rPr>
        <w:t xml:space="preserve"> for medical and prescription drug results</w:t>
      </w:r>
      <w:r w:rsidRPr="004715CD">
        <w:rPr>
          <w:rFonts w:ascii="Calibri" w:hAnsi="Calibri" w:cs="Calibri"/>
          <w:szCs w:val="24"/>
        </w:rPr>
        <w:t xml:space="preserve">. Examples include per </w:t>
      </w:r>
      <w:r w:rsidRPr="004715CD">
        <w:rPr>
          <w:rFonts w:ascii="Calibri" w:hAnsi="Calibri" w:cs="Calibri"/>
          <w:szCs w:val="24"/>
        </w:rPr>
        <w:lastRenderedPageBreak/>
        <w:t>employee per month (PEPM), per employee per year (PEPY), per member per month (PMPM), per member per year (PMPY), per 1</w:t>
      </w:r>
      <w:r w:rsidR="00EF1D90">
        <w:rPr>
          <w:rFonts w:ascii="Calibri" w:hAnsi="Calibri" w:cs="Calibri"/>
          <w:szCs w:val="24"/>
        </w:rPr>
        <w:t>,</w:t>
      </w:r>
      <w:r w:rsidRPr="004715CD">
        <w:rPr>
          <w:rFonts w:ascii="Calibri" w:hAnsi="Calibri" w:cs="Calibri"/>
          <w:szCs w:val="24"/>
        </w:rPr>
        <w:t>000, per member, per visit, per admission and per script.</w:t>
      </w:r>
    </w:p>
    <w:p w14:paraId="7211426D" w14:textId="77777777" w:rsidR="003F17F9" w:rsidRPr="009927C1" w:rsidRDefault="009927C1" w:rsidP="002770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9927C1">
        <w:rPr>
          <w:rFonts w:ascii="Calibri" w:hAnsi="Calibri" w:cs="Calibri"/>
          <w:szCs w:val="24"/>
        </w:rPr>
        <w:t xml:space="preserve">In addition to claims-based cost and utilization information, we provide normative comparisons anchored by analytic methodology results. These include service categories, DRG (admission), and Symmetry’s ETG, ERG and EBM Connect. Cost, price and service normative information is available at the detailed service category and clinical condition levels. </w:t>
      </w:r>
    </w:p>
    <w:p w14:paraId="21039482" w14:textId="15A27551" w:rsidR="009927C1" w:rsidRPr="009927C1" w:rsidRDefault="003F17F9" w:rsidP="002770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Calibri" w:hAnsi="Calibri" w:cs="Calibri"/>
          <w:szCs w:val="24"/>
        </w:rPr>
      </w:pPr>
      <w:r>
        <w:rPr>
          <w:rFonts w:ascii="Calibri" w:hAnsi="Calibri" w:cs="Calibri"/>
          <w:szCs w:val="24"/>
        </w:rPr>
        <w:t xml:space="preserve">Your senior analyst also can support requests for custom benchmarks through the analytic services included in the overall solution. </w:t>
      </w:r>
    </w:p>
    <w:p w14:paraId="12119853" w14:textId="77777777" w:rsidR="00DC1CEE" w:rsidRDefault="00DC1CEE" w:rsidP="00DC1CEE">
      <w:pPr>
        <w:rPr>
          <w:rFonts w:ascii="Calibri" w:hAnsi="Calibri"/>
          <w:szCs w:val="24"/>
        </w:rPr>
      </w:pPr>
    </w:p>
    <w:p w14:paraId="480D6B37" w14:textId="77777777" w:rsidR="00163033" w:rsidRPr="0002083E" w:rsidRDefault="00163033" w:rsidP="000E6BCC">
      <w:pPr>
        <w:numPr>
          <w:ilvl w:val="0"/>
          <w:numId w:val="6"/>
        </w:numPr>
        <w:rPr>
          <w:rFonts w:ascii="Calibri" w:hAnsi="Calibri"/>
          <w:szCs w:val="24"/>
        </w:rPr>
      </w:pPr>
      <w:r w:rsidRPr="0002083E">
        <w:rPr>
          <w:rFonts w:ascii="Calibri" w:hAnsi="Calibri"/>
          <w:szCs w:val="24"/>
        </w:rPr>
        <w:t>What are your reporting system’s abilities to include data on social determinants of health (i.e., income, education level, etc.)?</w:t>
      </w:r>
      <w:r w:rsidR="00E56979">
        <w:rPr>
          <w:rFonts w:ascii="Calibri" w:hAnsi="Calibri"/>
          <w:szCs w:val="24"/>
        </w:rPr>
        <w:t xml:space="preserve">  What data sources do you incorporate for these measures?</w:t>
      </w:r>
    </w:p>
    <w:p w14:paraId="45D6E643" w14:textId="77777777" w:rsidR="00163033" w:rsidRDefault="00163033" w:rsidP="00163033">
      <w:pPr>
        <w:ind w:left="1080"/>
        <w:rPr>
          <w:rFonts w:ascii="Calibri" w:hAnsi="Calibri"/>
          <w:szCs w:val="24"/>
        </w:rPr>
      </w:pPr>
    </w:p>
    <w:p w14:paraId="0CB9595D" w14:textId="7032E9C3" w:rsidR="00D364F0" w:rsidRDefault="003B63BF" w:rsidP="0016303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The State </w:t>
      </w:r>
      <w:r w:rsidR="0007716F">
        <w:rPr>
          <w:rFonts w:ascii="Calibri" w:hAnsi="Calibri" w:cs="Calibri"/>
          <w:szCs w:val="24"/>
        </w:rPr>
        <w:t>population</w:t>
      </w:r>
      <w:r w:rsidR="00B13420">
        <w:rPr>
          <w:rFonts w:ascii="Calibri" w:hAnsi="Calibri" w:cs="Calibri"/>
          <w:szCs w:val="24"/>
        </w:rPr>
        <w:t>-</w:t>
      </w:r>
      <w:r w:rsidR="0007716F" w:rsidRPr="0007716F">
        <w:rPr>
          <w:rFonts w:ascii="Calibri" w:hAnsi="Calibri" w:cs="Calibri"/>
          <w:szCs w:val="24"/>
        </w:rPr>
        <w:t xml:space="preserve">specific </w:t>
      </w:r>
      <w:r w:rsidR="00B13420">
        <w:rPr>
          <w:rFonts w:ascii="Calibri" w:hAnsi="Calibri" w:cs="Calibri"/>
          <w:szCs w:val="24"/>
        </w:rPr>
        <w:t>social determinants of health (SDOH)</w:t>
      </w:r>
      <w:r w:rsidR="0007716F" w:rsidRPr="0007716F">
        <w:rPr>
          <w:rFonts w:ascii="Calibri" w:hAnsi="Calibri" w:cs="Calibri"/>
          <w:szCs w:val="24"/>
        </w:rPr>
        <w:t xml:space="preserve"> </w:t>
      </w:r>
      <w:r w:rsidR="0007716F">
        <w:rPr>
          <w:rFonts w:ascii="Calibri" w:hAnsi="Calibri" w:cs="Calibri"/>
          <w:szCs w:val="24"/>
        </w:rPr>
        <w:t xml:space="preserve">is supported through the analytic support services included in our proposed solution. </w:t>
      </w:r>
      <w:r w:rsidR="00D364F0">
        <w:rPr>
          <w:rFonts w:ascii="Calibri" w:hAnsi="Calibri" w:cs="Calibri"/>
          <w:szCs w:val="24"/>
        </w:rPr>
        <w:t>We currently provide SD</w:t>
      </w:r>
      <w:r w:rsidR="00B13420">
        <w:rPr>
          <w:rFonts w:ascii="Calibri" w:hAnsi="Calibri" w:cs="Calibri"/>
          <w:szCs w:val="24"/>
        </w:rPr>
        <w:t>O</w:t>
      </w:r>
      <w:r w:rsidR="00D364F0">
        <w:rPr>
          <w:rFonts w:ascii="Calibri" w:hAnsi="Calibri" w:cs="Calibri"/>
          <w:szCs w:val="24"/>
        </w:rPr>
        <w:t xml:space="preserve">H member indices to support our customer’s business needs. </w:t>
      </w:r>
    </w:p>
    <w:p w14:paraId="04D3483A" w14:textId="6C3ED281" w:rsidR="0007716F" w:rsidRDefault="0007716F" w:rsidP="007652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rPr>
          <w:rFonts w:ascii="Calibri" w:hAnsi="Calibri" w:cs="Calibri"/>
          <w:szCs w:val="24"/>
        </w:rPr>
      </w:pPr>
      <w:r>
        <w:rPr>
          <w:rFonts w:ascii="Calibri" w:hAnsi="Calibri" w:cs="Calibri"/>
          <w:szCs w:val="24"/>
        </w:rPr>
        <w:t xml:space="preserve">The senior analyst supporting </w:t>
      </w:r>
      <w:r w:rsidR="003B63BF">
        <w:rPr>
          <w:rFonts w:ascii="Calibri" w:hAnsi="Calibri" w:cs="Calibri"/>
          <w:szCs w:val="24"/>
        </w:rPr>
        <w:t>the State</w:t>
      </w:r>
      <w:r>
        <w:rPr>
          <w:rFonts w:ascii="Calibri" w:hAnsi="Calibri" w:cs="Calibri"/>
          <w:szCs w:val="24"/>
        </w:rPr>
        <w:t xml:space="preserve"> will leverage member</w:t>
      </w:r>
      <w:r w:rsidR="00B13420">
        <w:rPr>
          <w:rFonts w:ascii="Calibri" w:hAnsi="Calibri" w:cs="Calibri"/>
          <w:szCs w:val="24"/>
        </w:rPr>
        <w:t>-</w:t>
      </w:r>
      <w:r>
        <w:rPr>
          <w:rFonts w:ascii="Calibri" w:hAnsi="Calibri" w:cs="Calibri"/>
          <w:szCs w:val="24"/>
        </w:rPr>
        <w:t xml:space="preserve">level data from the </w:t>
      </w:r>
      <w:r w:rsidR="00D364F0">
        <w:rPr>
          <w:rFonts w:ascii="Calibri" w:hAnsi="Calibri" w:cs="Calibri"/>
          <w:szCs w:val="24"/>
        </w:rPr>
        <w:t xml:space="preserve">data </w:t>
      </w:r>
      <w:r>
        <w:rPr>
          <w:rFonts w:ascii="Calibri" w:hAnsi="Calibri" w:cs="Calibri"/>
          <w:szCs w:val="24"/>
        </w:rPr>
        <w:t xml:space="preserve">warehouse in the generation of member indices that are imported into the application through the </w:t>
      </w:r>
      <w:r w:rsidR="00F54253">
        <w:rPr>
          <w:rFonts w:ascii="Calibri" w:hAnsi="Calibri" w:cs="Calibri"/>
          <w:szCs w:val="24"/>
        </w:rPr>
        <w:t xml:space="preserve">Custom Groups </w:t>
      </w:r>
      <w:r>
        <w:rPr>
          <w:rFonts w:ascii="Calibri" w:hAnsi="Calibri" w:cs="Calibri"/>
          <w:szCs w:val="24"/>
        </w:rPr>
        <w:t xml:space="preserve">feature </w:t>
      </w:r>
      <w:r w:rsidR="00F54253">
        <w:rPr>
          <w:rFonts w:ascii="Calibri" w:hAnsi="Calibri" w:cs="Calibri"/>
          <w:szCs w:val="24"/>
        </w:rPr>
        <w:t xml:space="preserve">supporting </w:t>
      </w:r>
      <w:r>
        <w:rPr>
          <w:rFonts w:ascii="Calibri" w:hAnsi="Calibri" w:cs="Calibri"/>
          <w:szCs w:val="24"/>
        </w:rPr>
        <w:t xml:space="preserve">cohort analyses. </w:t>
      </w:r>
      <w:r w:rsidR="00D364F0">
        <w:rPr>
          <w:rFonts w:ascii="Calibri" w:hAnsi="Calibri" w:cs="Calibri"/>
          <w:szCs w:val="24"/>
        </w:rPr>
        <w:t xml:space="preserve">The </w:t>
      </w:r>
      <w:r w:rsidR="00B13420">
        <w:rPr>
          <w:rFonts w:ascii="Calibri" w:hAnsi="Calibri" w:cs="Calibri"/>
          <w:szCs w:val="24"/>
        </w:rPr>
        <w:t>proprietary</w:t>
      </w:r>
      <w:r w:rsidR="00D364F0">
        <w:rPr>
          <w:rFonts w:ascii="Calibri" w:hAnsi="Calibri" w:cs="Calibri"/>
          <w:szCs w:val="24"/>
        </w:rPr>
        <w:t xml:space="preserve"> Optum </w:t>
      </w:r>
      <w:r w:rsidR="00D364F0" w:rsidRPr="00D364F0">
        <w:rPr>
          <w:rFonts w:ascii="Calibri" w:hAnsi="Calibri" w:cs="Calibri"/>
          <w:szCs w:val="24"/>
        </w:rPr>
        <w:t>SD</w:t>
      </w:r>
      <w:r w:rsidR="00B13420">
        <w:rPr>
          <w:rFonts w:ascii="Calibri" w:hAnsi="Calibri" w:cs="Calibri"/>
          <w:szCs w:val="24"/>
        </w:rPr>
        <w:t>O</w:t>
      </w:r>
      <w:r w:rsidR="00D364F0" w:rsidRPr="00D364F0">
        <w:rPr>
          <w:rFonts w:ascii="Calibri" w:hAnsi="Calibri" w:cs="Calibri"/>
          <w:szCs w:val="24"/>
        </w:rPr>
        <w:t>H</w:t>
      </w:r>
      <w:r w:rsidR="00D364F0">
        <w:rPr>
          <w:rFonts w:ascii="Calibri" w:hAnsi="Calibri" w:cs="Calibri"/>
          <w:szCs w:val="24"/>
        </w:rPr>
        <w:t xml:space="preserve"> analytic </w:t>
      </w:r>
      <w:r w:rsidR="00D364F0" w:rsidRPr="00D364F0">
        <w:rPr>
          <w:rFonts w:ascii="Calibri" w:hAnsi="Calibri" w:cs="Calibri"/>
          <w:szCs w:val="24"/>
        </w:rPr>
        <w:t xml:space="preserve">models are </w:t>
      </w:r>
      <w:r w:rsidR="00D364F0">
        <w:rPr>
          <w:rFonts w:ascii="Calibri" w:hAnsi="Calibri" w:cs="Calibri"/>
          <w:szCs w:val="24"/>
        </w:rPr>
        <w:t xml:space="preserve">routinely evaluated and </w:t>
      </w:r>
      <w:r w:rsidR="00D364F0" w:rsidRPr="00D364F0">
        <w:rPr>
          <w:rFonts w:ascii="Calibri" w:hAnsi="Calibri" w:cs="Calibri"/>
          <w:szCs w:val="24"/>
        </w:rPr>
        <w:t>updated</w:t>
      </w:r>
      <w:r w:rsidR="00D364F0">
        <w:rPr>
          <w:rFonts w:ascii="Calibri" w:hAnsi="Calibri" w:cs="Calibri"/>
          <w:szCs w:val="24"/>
        </w:rPr>
        <w:t xml:space="preserve"> to provide optimal results for the benefit of our customers. </w:t>
      </w:r>
    </w:p>
    <w:p w14:paraId="6DB9F7EB" w14:textId="230FB815" w:rsidR="00163033" w:rsidRPr="00B94BF2" w:rsidRDefault="00D364F0" w:rsidP="007652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rPr>
          <w:rFonts w:asciiTheme="minorHAnsi" w:hAnsiTheme="minorHAnsi" w:cstheme="minorHAnsi"/>
          <w:szCs w:val="24"/>
        </w:rPr>
      </w:pPr>
      <w:r>
        <w:rPr>
          <w:rFonts w:ascii="Calibri" w:hAnsi="Calibri" w:cs="Calibri"/>
          <w:szCs w:val="24"/>
        </w:rPr>
        <w:t xml:space="preserve">Our model leverages member demographic information including date of birth and gender, location information including address with five-digit, unique individual ID assigned by Optum and name to produce the member indices. Once these indices are brought into the application, they are available as filters to </w:t>
      </w:r>
      <w:r>
        <w:rPr>
          <w:rFonts w:asciiTheme="minorHAnsi" w:hAnsiTheme="minorHAnsi" w:cstheme="minorHAnsi"/>
          <w:szCs w:val="24"/>
        </w:rPr>
        <w:t xml:space="preserve">evaluate and </w:t>
      </w:r>
      <w:r w:rsidR="000D27A7" w:rsidRPr="00B94BF2">
        <w:rPr>
          <w:rFonts w:asciiTheme="minorHAnsi" w:hAnsiTheme="minorHAnsi" w:cstheme="minorHAnsi"/>
          <w:szCs w:val="24"/>
        </w:rPr>
        <w:t>analyze</w:t>
      </w:r>
      <w:r>
        <w:rPr>
          <w:rFonts w:asciiTheme="minorHAnsi" w:hAnsiTheme="minorHAnsi" w:cstheme="minorHAnsi"/>
          <w:szCs w:val="24"/>
        </w:rPr>
        <w:t xml:space="preserve"> the results across the measures and attributes available for reporting. </w:t>
      </w:r>
    </w:p>
    <w:p w14:paraId="1268E0E5" w14:textId="77777777" w:rsidR="00163033" w:rsidRDefault="00163033" w:rsidP="00163033">
      <w:pPr>
        <w:rPr>
          <w:rFonts w:ascii="Calibri" w:hAnsi="Calibri"/>
          <w:szCs w:val="24"/>
        </w:rPr>
      </w:pPr>
    </w:p>
    <w:p w14:paraId="5C8861AB" w14:textId="0B94F927" w:rsidR="009F59FA" w:rsidRDefault="00E56979" w:rsidP="000E6BCC">
      <w:pPr>
        <w:numPr>
          <w:ilvl w:val="0"/>
          <w:numId w:val="6"/>
        </w:numPr>
        <w:rPr>
          <w:rFonts w:ascii="Calibri" w:hAnsi="Calibri"/>
          <w:szCs w:val="24"/>
        </w:rPr>
      </w:pPr>
      <w:r>
        <w:rPr>
          <w:rFonts w:ascii="Calibri" w:hAnsi="Calibri"/>
          <w:szCs w:val="24"/>
        </w:rPr>
        <w:t>Describe your system’s capabilities to compare health care costs to Medicare</w:t>
      </w:r>
      <w:r w:rsidR="004D4E9F">
        <w:rPr>
          <w:rFonts w:ascii="Calibri" w:hAnsi="Calibri"/>
          <w:szCs w:val="24"/>
        </w:rPr>
        <w:t xml:space="preserve"> and reprice claims using Medicare reimbursement rules.</w:t>
      </w:r>
      <w:r w:rsidR="00965497">
        <w:rPr>
          <w:rFonts w:ascii="Calibri" w:hAnsi="Calibri"/>
          <w:szCs w:val="24"/>
        </w:rPr>
        <w:t xml:space="preserve">  What functionality does your system have to assist the state in validating pricing under a Medicare based Direct Providing Pricing Arrangement (see RFS 21-66772)?</w:t>
      </w:r>
    </w:p>
    <w:p w14:paraId="6E3F3500" w14:textId="77777777" w:rsidR="00277004" w:rsidRDefault="00277004" w:rsidP="00277004">
      <w:pPr>
        <w:rPr>
          <w:rFonts w:ascii="Calibri" w:hAnsi="Calibri"/>
          <w:szCs w:val="24"/>
        </w:rPr>
      </w:pPr>
    </w:p>
    <w:p w14:paraId="0689231F" w14:textId="411E7D33" w:rsidR="002E2932" w:rsidRDefault="002E2932" w:rsidP="00B1146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This type of analysis is supported through our analytic support where we leverage the functionality of Benefits Analytic Manager to export information at a procedural level of detail to support the comparison. Our approach is to partner and collaborate with </w:t>
      </w:r>
      <w:r w:rsidR="003B63BF">
        <w:rPr>
          <w:rFonts w:ascii="Calibri" w:hAnsi="Calibri" w:cs="Calibri"/>
          <w:szCs w:val="24"/>
        </w:rPr>
        <w:t>the State</w:t>
      </w:r>
      <w:r>
        <w:rPr>
          <w:rFonts w:ascii="Calibri" w:hAnsi="Calibri" w:cs="Calibri"/>
          <w:szCs w:val="24"/>
        </w:rPr>
        <w:t xml:space="preserve"> to identify the best approach to support your reporting and analytic needs whether they are routine, ad hoc or a special project that could be one</w:t>
      </w:r>
      <w:r w:rsidR="00D824D9">
        <w:rPr>
          <w:rFonts w:ascii="Calibri" w:hAnsi="Calibri" w:cs="Calibri"/>
          <w:szCs w:val="24"/>
        </w:rPr>
        <w:t xml:space="preserve"> </w:t>
      </w:r>
      <w:r>
        <w:rPr>
          <w:rFonts w:ascii="Calibri" w:hAnsi="Calibri" w:cs="Calibri"/>
          <w:szCs w:val="24"/>
        </w:rPr>
        <w:t xml:space="preserve">time or recurring. </w:t>
      </w:r>
    </w:p>
    <w:p w14:paraId="22F290FD" w14:textId="7F2E9B85" w:rsidR="00B37117" w:rsidRDefault="002E2932" w:rsidP="00DF5C0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rPr>
          <w:rFonts w:ascii="Calibri" w:hAnsi="Calibri" w:cs="Calibri"/>
          <w:szCs w:val="24"/>
        </w:rPr>
      </w:pPr>
      <w:r>
        <w:rPr>
          <w:rFonts w:ascii="Calibri" w:hAnsi="Calibri" w:cs="Calibri"/>
          <w:szCs w:val="24"/>
        </w:rPr>
        <w:t xml:space="preserve">For example, we have years of experience supporting </w:t>
      </w:r>
      <w:r w:rsidR="00DE0230">
        <w:rPr>
          <w:rFonts w:ascii="Calibri" w:hAnsi="Calibri" w:cs="Calibri"/>
          <w:szCs w:val="24"/>
        </w:rPr>
        <w:t xml:space="preserve">state and federal </w:t>
      </w:r>
      <w:r>
        <w:rPr>
          <w:rFonts w:ascii="Calibri" w:hAnsi="Calibri" w:cs="Calibri"/>
          <w:szCs w:val="24"/>
        </w:rPr>
        <w:t xml:space="preserve">government </w:t>
      </w:r>
      <w:r>
        <w:rPr>
          <w:rFonts w:ascii="Calibri" w:hAnsi="Calibri" w:cs="Calibri"/>
          <w:szCs w:val="24"/>
        </w:rPr>
        <w:lastRenderedPageBreak/>
        <w:t xml:space="preserve">agencies </w:t>
      </w:r>
      <w:r w:rsidR="00DE0230">
        <w:rPr>
          <w:rFonts w:ascii="Calibri" w:hAnsi="Calibri" w:cs="Calibri"/>
          <w:szCs w:val="24"/>
        </w:rPr>
        <w:t xml:space="preserve">in annual rate setting.  Through the </w:t>
      </w:r>
      <w:r w:rsidR="00D824D9">
        <w:rPr>
          <w:rFonts w:ascii="Calibri" w:hAnsi="Calibri" w:cs="Calibri"/>
          <w:szCs w:val="24"/>
        </w:rPr>
        <w:t>extensive</w:t>
      </w:r>
      <w:r w:rsidR="00DE0230">
        <w:rPr>
          <w:rFonts w:ascii="Calibri" w:hAnsi="Calibri" w:cs="Calibri"/>
          <w:szCs w:val="24"/>
        </w:rPr>
        <w:t xml:space="preserve"> resources within the larger Optum organization, your data warehouse and analytics support team </w:t>
      </w:r>
      <w:r w:rsidR="00934DF7">
        <w:rPr>
          <w:rFonts w:ascii="Calibri" w:hAnsi="Calibri" w:cs="Calibri"/>
          <w:szCs w:val="24"/>
        </w:rPr>
        <w:t>are</w:t>
      </w:r>
      <w:r w:rsidR="00DE0230">
        <w:rPr>
          <w:rFonts w:ascii="Calibri" w:hAnsi="Calibri" w:cs="Calibri"/>
          <w:szCs w:val="24"/>
        </w:rPr>
        <w:t xml:space="preserve"> uniquely positioned to leverage subject matter experts across the services </w:t>
      </w:r>
      <w:r w:rsidR="00D824D9">
        <w:rPr>
          <w:rFonts w:ascii="Calibri" w:hAnsi="Calibri" w:cs="Calibri"/>
          <w:szCs w:val="24"/>
        </w:rPr>
        <w:t>Optum</w:t>
      </w:r>
      <w:r w:rsidR="00DE0230">
        <w:rPr>
          <w:rFonts w:ascii="Calibri" w:hAnsi="Calibri" w:cs="Calibri"/>
          <w:szCs w:val="24"/>
        </w:rPr>
        <w:t xml:space="preserve"> provide</w:t>
      </w:r>
      <w:r w:rsidR="00D824D9">
        <w:rPr>
          <w:rFonts w:ascii="Calibri" w:hAnsi="Calibri" w:cs="Calibri"/>
          <w:szCs w:val="24"/>
        </w:rPr>
        <w:t>s</w:t>
      </w:r>
      <w:r w:rsidR="00DE0230">
        <w:rPr>
          <w:rFonts w:ascii="Calibri" w:hAnsi="Calibri" w:cs="Calibri"/>
          <w:szCs w:val="24"/>
        </w:rPr>
        <w:t xml:space="preserve"> and the markets </w:t>
      </w:r>
      <w:r w:rsidR="00D824D9">
        <w:rPr>
          <w:rFonts w:ascii="Calibri" w:hAnsi="Calibri" w:cs="Calibri"/>
          <w:szCs w:val="24"/>
        </w:rPr>
        <w:t xml:space="preserve">Optum </w:t>
      </w:r>
      <w:r w:rsidR="00DE0230">
        <w:rPr>
          <w:rFonts w:ascii="Calibri" w:hAnsi="Calibri" w:cs="Calibri"/>
          <w:szCs w:val="24"/>
        </w:rPr>
        <w:t>serve</w:t>
      </w:r>
      <w:r w:rsidR="00D824D9">
        <w:rPr>
          <w:rFonts w:ascii="Calibri" w:hAnsi="Calibri" w:cs="Calibri"/>
          <w:szCs w:val="24"/>
        </w:rPr>
        <w:t>s</w:t>
      </w:r>
      <w:r w:rsidR="00DE0230">
        <w:rPr>
          <w:rFonts w:ascii="Calibri" w:hAnsi="Calibri" w:cs="Calibri"/>
          <w:szCs w:val="24"/>
        </w:rPr>
        <w:t xml:space="preserve"> to fully support the </w:t>
      </w:r>
      <w:r w:rsidR="003B63BF">
        <w:rPr>
          <w:rFonts w:ascii="Calibri" w:hAnsi="Calibri" w:cs="Calibri"/>
          <w:szCs w:val="24"/>
        </w:rPr>
        <w:t>State</w:t>
      </w:r>
      <w:r w:rsidR="00A331B0">
        <w:rPr>
          <w:rFonts w:ascii="Calibri" w:hAnsi="Calibri" w:cs="Calibri"/>
          <w:szCs w:val="24"/>
        </w:rPr>
        <w:t xml:space="preserve">’s </w:t>
      </w:r>
      <w:r w:rsidR="00DE0230">
        <w:rPr>
          <w:rFonts w:ascii="Calibri" w:hAnsi="Calibri" w:cs="Calibri"/>
          <w:szCs w:val="24"/>
        </w:rPr>
        <w:t xml:space="preserve">needs, such as this. </w:t>
      </w:r>
    </w:p>
    <w:p w14:paraId="2C8142E8" w14:textId="77777777" w:rsidR="00B11464" w:rsidRDefault="00B11464" w:rsidP="00B11464">
      <w:pPr>
        <w:ind w:left="1080"/>
        <w:rPr>
          <w:rFonts w:ascii="Calibri" w:hAnsi="Calibri"/>
          <w:szCs w:val="24"/>
        </w:rPr>
      </w:pPr>
    </w:p>
    <w:p w14:paraId="75F08469" w14:textId="77777777" w:rsidR="00965497" w:rsidRDefault="00965497" w:rsidP="000E6BCC">
      <w:pPr>
        <w:numPr>
          <w:ilvl w:val="0"/>
          <w:numId w:val="6"/>
        </w:numPr>
        <w:rPr>
          <w:rFonts w:ascii="Calibri" w:hAnsi="Calibri"/>
          <w:szCs w:val="24"/>
        </w:rPr>
      </w:pPr>
      <w:r>
        <w:rPr>
          <w:rFonts w:ascii="Calibri" w:hAnsi="Calibri"/>
          <w:szCs w:val="24"/>
        </w:rPr>
        <w:t>Describe your experience working with Medicare data to provide actionable insights for your clients.  Provide sample reports.</w:t>
      </w:r>
    </w:p>
    <w:p w14:paraId="2714B0F3" w14:textId="77777777" w:rsidR="00B11464" w:rsidRDefault="00B11464" w:rsidP="00B11464">
      <w:pPr>
        <w:ind w:left="1080"/>
        <w:rPr>
          <w:rFonts w:ascii="Calibri" w:hAnsi="Calibri"/>
          <w:szCs w:val="24"/>
        </w:rPr>
      </w:pPr>
    </w:p>
    <w:p w14:paraId="772696BD" w14:textId="7F0931D3" w:rsidR="002E2932" w:rsidRDefault="0011601E" w:rsidP="00B1146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11601E">
        <w:rPr>
          <w:rFonts w:ascii="Calibri" w:hAnsi="Calibri" w:cs="Calibri"/>
          <w:szCs w:val="24"/>
        </w:rPr>
        <w:t>We provide innovative reporting solutions to our customers to help them with strategic plan design, wellness strategies and total health care cost savings</w:t>
      </w:r>
      <w:r w:rsidR="0097764B">
        <w:rPr>
          <w:rFonts w:ascii="Calibri" w:hAnsi="Calibri" w:cs="Calibri"/>
          <w:szCs w:val="24"/>
        </w:rPr>
        <w:t xml:space="preserve"> for their Medicare </w:t>
      </w:r>
      <w:r w:rsidR="00681A01">
        <w:rPr>
          <w:rFonts w:ascii="Calibri" w:hAnsi="Calibri" w:cs="Calibri"/>
          <w:szCs w:val="24"/>
        </w:rPr>
        <w:t>p</w:t>
      </w:r>
      <w:r w:rsidR="0097764B">
        <w:rPr>
          <w:rFonts w:ascii="Calibri" w:hAnsi="Calibri" w:cs="Calibri"/>
          <w:szCs w:val="24"/>
        </w:rPr>
        <w:t>opulations</w:t>
      </w:r>
      <w:r w:rsidR="00681A01">
        <w:rPr>
          <w:rFonts w:ascii="Calibri" w:hAnsi="Calibri" w:cs="Calibri"/>
          <w:szCs w:val="24"/>
        </w:rPr>
        <w:t xml:space="preserve"> and the </w:t>
      </w:r>
      <w:r w:rsidR="009E3E15">
        <w:rPr>
          <w:rFonts w:ascii="Calibri" w:hAnsi="Calibri" w:cs="Calibri"/>
          <w:szCs w:val="24"/>
        </w:rPr>
        <w:t xml:space="preserve">unique challenges facing </w:t>
      </w:r>
      <w:r w:rsidR="00FF1682">
        <w:rPr>
          <w:rFonts w:ascii="Calibri" w:hAnsi="Calibri" w:cs="Calibri"/>
          <w:szCs w:val="24"/>
        </w:rPr>
        <w:t>them</w:t>
      </w:r>
      <w:r w:rsidRPr="0011601E">
        <w:rPr>
          <w:rFonts w:ascii="Calibri" w:hAnsi="Calibri" w:cs="Calibri"/>
          <w:szCs w:val="24"/>
        </w:rPr>
        <w:t xml:space="preserve">. </w:t>
      </w:r>
    </w:p>
    <w:p w14:paraId="0CE1E6C1" w14:textId="26A62F78" w:rsidR="00B11464" w:rsidRPr="004721CD" w:rsidRDefault="0011601E" w:rsidP="00DF5C0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rPr>
          <w:rFonts w:ascii="Calibri" w:hAnsi="Calibri" w:cs="Calibri"/>
          <w:szCs w:val="24"/>
        </w:rPr>
      </w:pPr>
      <w:r w:rsidRPr="0011601E">
        <w:rPr>
          <w:rFonts w:ascii="Calibri" w:hAnsi="Calibri" w:cs="Calibri"/>
          <w:szCs w:val="24"/>
        </w:rPr>
        <w:t>One such example involves our internal Analytics Council and COVID-19 data. We delivered three different phases of COVID-19 reporting to all current customers during 2020, and this work continues today. The reporting focused on identifying those in a population</w:t>
      </w:r>
      <w:r w:rsidR="00670F27">
        <w:rPr>
          <w:rFonts w:ascii="Calibri" w:hAnsi="Calibri" w:cs="Calibri"/>
          <w:szCs w:val="24"/>
        </w:rPr>
        <w:t xml:space="preserve"> at higher risk for developing severe complications </w:t>
      </w:r>
      <w:r w:rsidR="002715CF">
        <w:rPr>
          <w:rFonts w:ascii="Calibri" w:hAnsi="Calibri" w:cs="Calibri"/>
          <w:szCs w:val="24"/>
        </w:rPr>
        <w:t>if infected with COVID-19</w:t>
      </w:r>
      <w:r w:rsidR="006B14C0">
        <w:rPr>
          <w:rFonts w:ascii="Calibri" w:hAnsi="Calibri" w:cs="Calibri"/>
          <w:szCs w:val="24"/>
        </w:rPr>
        <w:t xml:space="preserve"> (based on current conditions)</w:t>
      </w:r>
      <w:r w:rsidR="002715CF">
        <w:rPr>
          <w:rFonts w:ascii="Calibri" w:hAnsi="Calibri" w:cs="Calibri"/>
          <w:szCs w:val="24"/>
        </w:rPr>
        <w:t>,</w:t>
      </w:r>
      <w:r w:rsidR="00053E1C">
        <w:rPr>
          <w:rFonts w:ascii="Calibri" w:hAnsi="Calibri" w:cs="Calibri"/>
          <w:szCs w:val="24"/>
        </w:rPr>
        <w:t xml:space="preserve"> those</w:t>
      </w:r>
      <w:r w:rsidRPr="0011601E">
        <w:rPr>
          <w:rFonts w:ascii="Calibri" w:hAnsi="Calibri" w:cs="Calibri"/>
          <w:szCs w:val="24"/>
        </w:rPr>
        <w:t xml:space="preserve"> with a confirmed COVID-19 diagnosis and their associated costs, and the </w:t>
      </w:r>
      <w:r w:rsidRPr="00FF3CD0">
        <w:rPr>
          <w:rFonts w:ascii="Calibri" w:hAnsi="Calibri" w:cs="Calibri"/>
          <w:szCs w:val="24"/>
        </w:rPr>
        <w:t xml:space="preserve">impact to cost and utilization across service categories for the entire population. Please see </w:t>
      </w:r>
      <w:r w:rsidR="00DB5188">
        <w:rPr>
          <w:rFonts w:ascii="Calibri" w:hAnsi="Calibri" w:cs="Calibri"/>
          <w:b/>
          <w:bCs/>
          <w:szCs w:val="24"/>
        </w:rPr>
        <w:t>Attachment</w:t>
      </w:r>
      <w:r w:rsidR="007C097B" w:rsidRPr="00FF3CD0">
        <w:rPr>
          <w:rFonts w:ascii="Calibri" w:hAnsi="Calibri" w:cs="Calibri"/>
          <w:b/>
          <w:bCs/>
          <w:szCs w:val="24"/>
        </w:rPr>
        <w:t xml:space="preserve"> </w:t>
      </w:r>
      <w:r w:rsidR="00FF3CD0" w:rsidRPr="00FF3CD0">
        <w:rPr>
          <w:rFonts w:ascii="Calibri" w:hAnsi="Calibri" w:cs="Calibri"/>
          <w:b/>
          <w:bCs/>
          <w:szCs w:val="24"/>
        </w:rPr>
        <w:t>8</w:t>
      </w:r>
      <w:r w:rsidR="00600046" w:rsidRPr="00FF3CD0">
        <w:rPr>
          <w:rFonts w:ascii="Calibri" w:hAnsi="Calibri" w:cs="Calibri"/>
          <w:b/>
          <w:bCs/>
          <w:szCs w:val="24"/>
        </w:rPr>
        <w:t xml:space="preserve"> – </w:t>
      </w:r>
      <w:r w:rsidR="007C097B" w:rsidRPr="00FF3CD0">
        <w:rPr>
          <w:rFonts w:ascii="Calibri" w:hAnsi="Calibri" w:cs="Calibri"/>
          <w:b/>
          <w:bCs/>
          <w:szCs w:val="24"/>
        </w:rPr>
        <w:t xml:space="preserve">Benefits Analytic Manager COVID19 Confirmed Cases and Utilization Trend </w:t>
      </w:r>
      <w:r w:rsidRPr="00FF3CD0">
        <w:rPr>
          <w:rFonts w:ascii="Calibri" w:hAnsi="Calibri" w:cs="Calibri"/>
          <w:szCs w:val="24"/>
        </w:rPr>
        <w:t>for an example of the COVID-19 reporting delivered to customers.</w:t>
      </w:r>
    </w:p>
    <w:p w14:paraId="3157D2C4" w14:textId="04BAB23A" w:rsidR="00333B41" w:rsidRPr="00333B41" w:rsidRDefault="00333B41" w:rsidP="00DF5C0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rPr>
          <w:rFonts w:ascii="Calibri" w:hAnsi="Calibri" w:cs="Calibri"/>
          <w:szCs w:val="24"/>
        </w:rPr>
      </w:pPr>
      <w:r w:rsidRPr="00333B41">
        <w:rPr>
          <w:rFonts w:ascii="Calibri" w:hAnsi="Calibri" w:cs="Calibri"/>
          <w:szCs w:val="24"/>
        </w:rPr>
        <w:t xml:space="preserve">While the focus was on COVID-19 in 2020, we also worked with our customers to perform targeted analysis based on their data. </w:t>
      </w:r>
      <w:r w:rsidR="00600BC5">
        <w:rPr>
          <w:rFonts w:ascii="Calibri" w:hAnsi="Calibri" w:cs="Calibri"/>
          <w:szCs w:val="24"/>
        </w:rPr>
        <w:t>Analys</w:t>
      </w:r>
      <w:r w:rsidR="007E3D01">
        <w:rPr>
          <w:rFonts w:ascii="Calibri" w:hAnsi="Calibri" w:cs="Calibri"/>
          <w:szCs w:val="24"/>
        </w:rPr>
        <w:t>i</w:t>
      </w:r>
      <w:r w:rsidR="00600BC5">
        <w:rPr>
          <w:rFonts w:ascii="Calibri" w:hAnsi="Calibri" w:cs="Calibri"/>
          <w:szCs w:val="24"/>
        </w:rPr>
        <w:t xml:space="preserve">s </w:t>
      </w:r>
      <w:r w:rsidR="007E3D01">
        <w:rPr>
          <w:rFonts w:ascii="Calibri" w:hAnsi="Calibri" w:cs="Calibri"/>
          <w:szCs w:val="24"/>
        </w:rPr>
        <w:t xml:space="preserve">examples </w:t>
      </w:r>
      <w:r w:rsidR="00600BC5">
        <w:rPr>
          <w:rFonts w:ascii="Calibri" w:hAnsi="Calibri" w:cs="Calibri"/>
          <w:szCs w:val="24"/>
        </w:rPr>
        <w:t xml:space="preserve">focused on </w:t>
      </w:r>
      <w:r w:rsidR="007E0CA0">
        <w:rPr>
          <w:rFonts w:ascii="Calibri" w:hAnsi="Calibri" w:cs="Calibri"/>
          <w:szCs w:val="24"/>
        </w:rPr>
        <w:t xml:space="preserve">providing actionable insights </w:t>
      </w:r>
      <w:r w:rsidR="007E3D01">
        <w:rPr>
          <w:rFonts w:ascii="Calibri" w:hAnsi="Calibri" w:cs="Calibri"/>
          <w:szCs w:val="24"/>
        </w:rPr>
        <w:t xml:space="preserve">for a Medicare population </w:t>
      </w:r>
      <w:r w:rsidRPr="00333B41">
        <w:rPr>
          <w:rFonts w:ascii="Calibri" w:hAnsi="Calibri" w:cs="Calibri"/>
          <w:szCs w:val="24"/>
        </w:rPr>
        <w:t>include the following:</w:t>
      </w:r>
    </w:p>
    <w:p w14:paraId="113D721D" w14:textId="66D5D8F2" w:rsidR="00333B41" w:rsidRPr="00333B41" w:rsidRDefault="002E2932" w:rsidP="00333B4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  </w:t>
      </w:r>
      <w:r w:rsidR="00333B41" w:rsidRPr="00333B41">
        <w:rPr>
          <w:rFonts w:ascii="Calibri" w:hAnsi="Calibri" w:cs="Calibri"/>
          <w:szCs w:val="24"/>
        </w:rPr>
        <w:t>• Diabetes Disease Progression</w:t>
      </w:r>
    </w:p>
    <w:p w14:paraId="7D4F6BE4" w14:textId="1070E11A" w:rsidR="00333B41" w:rsidRPr="00333B41" w:rsidRDefault="002E2932" w:rsidP="00333B4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  </w:t>
      </w:r>
      <w:r w:rsidR="00333B41" w:rsidRPr="00333B41">
        <w:rPr>
          <w:rFonts w:ascii="Calibri" w:hAnsi="Calibri" w:cs="Calibri"/>
          <w:szCs w:val="24"/>
        </w:rPr>
        <w:t>• Social Determinants of Health</w:t>
      </w:r>
    </w:p>
    <w:p w14:paraId="6AEB1438" w14:textId="04DE2C67" w:rsidR="00333B41" w:rsidRPr="00333B41" w:rsidRDefault="002E2932" w:rsidP="00333B4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  </w:t>
      </w:r>
      <w:r w:rsidR="00333B41" w:rsidRPr="00333B41">
        <w:rPr>
          <w:rFonts w:ascii="Calibri" w:hAnsi="Calibri" w:cs="Calibri"/>
          <w:szCs w:val="24"/>
        </w:rPr>
        <w:t>• Top Cancer Conditions</w:t>
      </w:r>
    </w:p>
    <w:p w14:paraId="57739510" w14:textId="4C68FF7F" w:rsidR="00333B41" w:rsidRPr="00333B41" w:rsidRDefault="002E2932" w:rsidP="00333B4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  </w:t>
      </w:r>
      <w:r w:rsidR="00333B41" w:rsidRPr="00333B41">
        <w:rPr>
          <w:rFonts w:ascii="Calibri" w:hAnsi="Calibri" w:cs="Calibri"/>
          <w:szCs w:val="24"/>
        </w:rPr>
        <w:t>• Impact of Depression</w:t>
      </w:r>
    </w:p>
    <w:p w14:paraId="082A763C" w14:textId="73A6EA96" w:rsidR="00333B41" w:rsidRDefault="002E2932" w:rsidP="00333B4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  </w:t>
      </w:r>
      <w:r w:rsidR="00333B41" w:rsidRPr="00333B41">
        <w:rPr>
          <w:rFonts w:ascii="Calibri" w:hAnsi="Calibri" w:cs="Calibri"/>
          <w:szCs w:val="24"/>
        </w:rPr>
        <w:t>• Specialty Drugs</w:t>
      </w:r>
    </w:p>
    <w:p w14:paraId="483D1C4C" w14:textId="6B737AAE" w:rsidR="00F96F81" w:rsidRDefault="00F96F81" w:rsidP="00333B4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483654B4" w14:textId="7760DC63" w:rsidR="00F96F81" w:rsidRPr="00333B41" w:rsidRDefault="002E2932" w:rsidP="00333B4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Additionally, please </w:t>
      </w:r>
      <w:r w:rsidR="00F96F81" w:rsidRPr="00FF3CD0">
        <w:rPr>
          <w:rFonts w:ascii="Calibri" w:hAnsi="Calibri" w:cs="Calibri"/>
          <w:szCs w:val="24"/>
        </w:rPr>
        <w:t xml:space="preserve">see </w:t>
      </w:r>
      <w:r w:rsidR="00DB5188">
        <w:rPr>
          <w:rFonts w:ascii="Calibri" w:hAnsi="Calibri" w:cs="Calibri"/>
          <w:b/>
          <w:bCs/>
          <w:szCs w:val="24"/>
        </w:rPr>
        <w:t>Attachment</w:t>
      </w:r>
      <w:r w:rsidR="00F96F81" w:rsidRPr="00FF3CD0">
        <w:rPr>
          <w:rFonts w:ascii="Calibri" w:hAnsi="Calibri" w:cs="Calibri"/>
          <w:b/>
          <w:bCs/>
          <w:szCs w:val="24"/>
        </w:rPr>
        <w:t xml:space="preserve"> </w:t>
      </w:r>
      <w:r w:rsidR="00FF3CD0" w:rsidRPr="00FF3CD0">
        <w:rPr>
          <w:rFonts w:ascii="Calibri" w:hAnsi="Calibri" w:cs="Calibri"/>
          <w:b/>
          <w:bCs/>
          <w:szCs w:val="24"/>
        </w:rPr>
        <w:t>9</w:t>
      </w:r>
      <w:r w:rsidR="00F96F81" w:rsidRPr="00FF3CD0">
        <w:rPr>
          <w:rFonts w:ascii="Calibri" w:hAnsi="Calibri" w:cs="Calibri"/>
          <w:b/>
          <w:bCs/>
          <w:szCs w:val="24"/>
        </w:rPr>
        <w:t xml:space="preserve"> </w:t>
      </w:r>
      <w:r w:rsidR="00681A9A" w:rsidRPr="00FF3CD0">
        <w:rPr>
          <w:rFonts w:ascii="Calibri" w:hAnsi="Calibri" w:cs="Calibri"/>
          <w:b/>
          <w:bCs/>
          <w:szCs w:val="24"/>
        </w:rPr>
        <w:t xml:space="preserve">– </w:t>
      </w:r>
      <w:r w:rsidR="00F96F81" w:rsidRPr="00FF3CD0">
        <w:rPr>
          <w:rFonts w:ascii="Calibri" w:hAnsi="Calibri" w:cs="Calibri"/>
          <w:b/>
          <w:bCs/>
          <w:szCs w:val="24"/>
        </w:rPr>
        <w:t>Benefits Analytic Manager Analytic Examples</w:t>
      </w:r>
      <w:r w:rsidR="00F96F81" w:rsidRPr="00FF3CD0">
        <w:rPr>
          <w:rFonts w:ascii="Calibri" w:hAnsi="Calibri" w:cs="Calibri"/>
          <w:szCs w:val="24"/>
        </w:rPr>
        <w:t xml:space="preserve"> for the full summary of the analyses.</w:t>
      </w:r>
    </w:p>
    <w:p w14:paraId="515E20DA" w14:textId="77777777" w:rsidR="00B11464" w:rsidRDefault="00B11464" w:rsidP="00B11464">
      <w:pPr>
        <w:ind w:left="1080"/>
        <w:rPr>
          <w:rFonts w:ascii="Calibri" w:hAnsi="Calibri"/>
          <w:szCs w:val="24"/>
        </w:rPr>
      </w:pPr>
    </w:p>
    <w:p w14:paraId="231F2184" w14:textId="77777777" w:rsidR="00965497" w:rsidRPr="009F59FA" w:rsidRDefault="00965497" w:rsidP="000E6BCC">
      <w:pPr>
        <w:numPr>
          <w:ilvl w:val="0"/>
          <w:numId w:val="6"/>
        </w:numPr>
        <w:rPr>
          <w:rFonts w:ascii="Calibri" w:hAnsi="Calibri"/>
          <w:szCs w:val="24"/>
        </w:rPr>
      </w:pPr>
      <w:r>
        <w:rPr>
          <w:rFonts w:ascii="Calibri" w:hAnsi="Calibri"/>
          <w:szCs w:val="24"/>
        </w:rPr>
        <w:t>Describe your system’s ability to interface with third-party Medicare repricing software.</w:t>
      </w:r>
    </w:p>
    <w:p w14:paraId="7C558204" w14:textId="77777777" w:rsidR="009F59FA" w:rsidRPr="004721CD" w:rsidRDefault="009F59FA" w:rsidP="009F59FA">
      <w:pPr>
        <w:rPr>
          <w:rFonts w:ascii="Calibri" w:hAnsi="Calibri"/>
          <w:szCs w:val="24"/>
        </w:rPr>
      </w:pPr>
    </w:p>
    <w:p w14:paraId="32204366" w14:textId="099DD564" w:rsidR="009F59FA" w:rsidRDefault="009D5C64" w:rsidP="009F59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We support </w:t>
      </w:r>
      <w:r w:rsidR="00B014BD">
        <w:rPr>
          <w:rFonts w:ascii="Calibri" w:hAnsi="Calibri" w:cs="Calibri"/>
          <w:szCs w:val="24"/>
        </w:rPr>
        <w:t>benefit sponsor’s</w:t>
      </w:r>
      <w:r>
        <w:rPr>
          <w:rFonts w:ascii="Calibri" w:hAnsi="Calibri" w:cs="Calibri"/>
          <w:szCs w:val="24"/>
        </w:rPr>
        <w:t xml:space="preserve"> needs to provide extracts directly to their business partners, which is not unlike this item. Last year we delivered </w:t>
      </w:r>
      <w:r w:rsidR="002619B2">
        <w:rPr>
          <w:rFonts w:ascii="Calibri" w:hAnsi="Calibri" w:cs="Calibri"/>
          <w:szCs w:val="24"/>
        </w:rPr>
        <w:t>more than 80</w:t>
      </w:r>
      <w:r>
        <w:rPr>
          <w:rFonts w:ascii="Calibri" w:hAnsi="Calibri" w:cs="Calibri"/>
          <w:szCs w:val="24"/>
        </w:rPr>
        <w:t xml:space="preserve"> extracts</w:t>
      </w:r>
      <w:r w:rsidR="002619B2">
        <w:rPr>
          <w:rFonts w:ascii="Calibri" w:hAnsi="Calibri" w:cs="Calibri"/>
          <w:szCs w:val="24"/>
        </w:rPr>
        <w:t>,</w:t>
      </w:r>
      <w:r>
        <w:rPr>
          <w:rFonts w:ascii="Calibri" w:hAnsi="Calibri" w:cs="Calibri"/>
          <w:szCs w:val="24"/>
        </w:rPr>
        <w:t xml:space="preserve"> either directly to our customers or to a third party on their behalf. Extracts can be </w:t>
      </w:r>
      <w:r w:rsidR="001C138D">
        <w:rPr>
          <w:rFonts w:ascii="Calibri" w:hAnsi="Calibri" w:cs="Calibri"/>
          <w:szCs w:val="24"/>
        </w:rPr>
        <w:t xml:space="preserve">sourced through the reporting application or through a </w:t>
      </w:r>
      <w:r>
        <w:rPr>
          <w:rFonts w:ascii="Calibri" w:hAnsi="Calibri" w:cs="Calibri"/>
          <w:szCs w:val="24"/>
        </w:rPr>
        <w:t xml:space="preserve">direct extract from the underlying database (warehouse). </w:t>
      </w:r>
    </w:p>
    <w:p w14:paraId="4EDC4D99" w14:textId="5787AC35" w:rsidR="00C94A8D" w:rsidRPr="00C94A8D" w:rsidRDefault="00C94A8D" w:rsidP="00C94A8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C94A8D">
        <w:rPr>
          <w:rFonts w:ascii="Calibri" w:hAnsi="Calibri" w:cs="Calibri"/>
          <w:szCs w:val="24"/>
        </w:rPr>
        <w:t>Benefits Analytic Manager sourced</w:t>
      </w:r>
      <w:r w:rsidR="002619B2">
        <w:rPr>
          <w:rFonts w:ascii="Calibri" w:hAnsi="Calibri" w:cs="Calibri"/>
          <w:szCs w:val="24"/>
        </w:rPr>
        <w:t>:</w:t>
      </w:r>
    </w:p>
    <w:p w14:paraId="7499C55D" w14:textId="5E010F22" w:rsidR="00C94A8D" w:rsidRPr="00C94A8D" w:rsidRDefault="00202E24" w:rsidP="00C94A8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  </w:t>
      </w:r>
      <w:r w:rsidR="00C94A8D" w:rsidRPr="00C94A8D">
        <w:rPr>
          <w:rFonts w:ascii="Calibri" w:hAnsi="Calibri" w:cs="Calibri"/>
          <w:szCs w:val="24"/>
        </w:rPr>
        <w:t xml:space="preserve">• Your users </w:t>
      </w:r>
      <w:r w:rsidR="009D5C64">
        <w:rPr>
          <w:rFonts w:ascii="Calibri" w:hAnsi="Calibri" w:cs="Calibri"/>
          <w:szCs w:val="24"/>
        </w:rPr>
        <w:t xml:space="preserve">or the Optum team </w:t>
      </w:r>
      <w:r w:rsidR="00C94A8D" w:rsidRPr="00C94A8D">
        <w:rPr>
          <w:rFonts w:ascii="Calibri" w:hAnsi="Calibri" w:cs="Calibri"/>
          <w:szCs w:val="24"/>
        </w:rPr>
        <w:t xml:space="preserve">can pull data directly from Benefits Analytic Manager using the Custom Reports capability. </w:t>
      </w:r>
      <w:r w:rsidR="009D5C64">
        <w:rPr>
          <w:rFonts w:ascii="Calibri" w:hAnsi="Calibri" w:cs="Calibri"/>
          <w:szCs w:val="24"/>
        </w:rPr>
        <w:t xml:space="preserve">This is recommended when the number of </w:t>
      </w:r>
      <w:r w:rsidR="009D5C64">
        <w:rPr>
          <w:rFonts w:ascii="Calibri" w:hAnsi="Calibri" w:cs="Calibri"/>
          <w:szCs w:val="24"/>
        </w:rPr>
        <w:lastRenderedPageBreak/>
        <w:t xml:space="preserve">records/rows does not exceed one million. </w:t>
      </w:r>
    </w:p>
    <w:p w14:paraId="0057AA75" w14:textId="0AE6557C" w:rsidR="00C94A8D" w:rsidRPr="00C94A8D" w:rsidRDefault="00C94A8D" w:rsidP="00C94A8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C94A8D">
        <w:rPr>
          <w:rFonts w:ascii="Calibri" w:hAnsi="Calibri" w:cs="Calibri"/>
          <w:szCs w:val="24"/>
        </w:rPr>
        <w:t>Custom Data Extracts</w:t>
      </w:r>
      <w:r w:rsidR="002619B2">
        <w:rPr>
          <w:rFonts w:ascii="Calibri" w:hAnsi="Calibri" w:cs="Calibri"/>
          <w:szCs w:val="24"/>
        </w:rPr>
        <w:t>:</w:t>
      </w:r>
    </w:p>
    <w:p w14:paraId="3E330B18" w14:textId="0AD8E85F" w:rsidR="00C94A8D" w:rsidRPr="00C94A8D" w:rsidRDefault="003F34F5" w:rsidP="00C94A8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  </w:t>
      </w:r>
      <w:r w:rsidRPr="00C94A8D">
        <w:rPr>
          <w:rFonts w:ascii="Calibri" w:hAnsi="Calibri" w:cs="Calibri"/>
          <w:szCs w:val="24"/>
        </w:rPr>
        <w:t xml:space="preserve">• </w:t>
      </w:r>
      <w:r w:rsidR="00C94A8D" w:rsidRPr="00C94A8D">
        <w:rPr>
          <w:rFonts w:ascii="Calibri" w:hAnsi="Calibri" w:cs="Calibri"/>
          <w:szCs w:val="24"/>
        </w:rPr>
        <w:t xml:space="preserve">We </w:t>
      </w:r>
      <w:r w:rsidR="00202E24">
        <w:rPr>
          <w:rFonts w:ascii="Calibri" w:hAnsi="Calibri" w:cs="Calibri"/>
          <w:szCs w:val="24"/>
        </w:rPr>
        <w:t>have extensive experience providing</w:t>
      </w:r>
      <w:r w:rsidR="00C94A8D" w:rsidRPr="00C94A8D">
        <w:rPr>
          <w:rFonts w:ascii="Calibri" w:hAnsi="Calibri" w:cs="Calibri"/>
          <w:szCs w:val="24"/>
        </w:rPr>
        <w:t xml:space="preserve"> customer-specific data extracts </w:t>
      </w:r>
      <w:r w:rsidR="00202E24">
        <w:rPr>
          <w:rFonts w:ascii="Calibri" w:hAnsi="Calibri" w:cs="Calibri"/>
          <w:szCs w:val="24"/>
        </w:rPr>
        <w:t>in support of our customer</w:t>
      </w:r>
      <w:r>
        <w:rPr>
          <w:rFonts w:ascii="Calibri" w:hAnsi="Calibri" w:cs="Calibri"/>
          <w:szCs w:val="24"/>
        </w:rPr>
        <w:t>s</w:t>
      </w:r>
      <w:r w:rsidR="00202E24">
        <w:rPr>
          <w:rFonts w:ascii="Calibri" w:hAnsi="Calibri" w:cs="Calibri"/>
          <w:szCs w:val="24"/>
        </w:rPr>
        <w:t xml:space="preserve">’ initiatives and analytic needs. </w:t>
      </w:r>
    </w:p>
    <w:p w14:paraId="01C8B066" w14:textId="638E8E3F" w:rsidR="00C94A8D" w:rsidRPr="004721CD" w:rsidRDefault="009D5C64" w:rsidP="00C94A8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  </w:t>
      </w:r>
      <w:r w:rsidR="00C94A8D" w:rsidRPr="00C94A8D">
        <w:rPr>
          <w:rFonts w:ascii="Calibri" w:hAnsi="Calibri" w:cs="Calibri"/>
          <w:szCs w:val="24"/>
        </w:rPr>
        <w:t xml:space="preserve">• All data extracts are subject to the HIPAA minimal use requirements. The special request extracts must comply with relevant non-disclosure and data use agreements. Data suppliers can and do restrict Optum from sharing their confidential information to any third party, which </w:t>
      </w:r>
      <w:r w:rsidR="003F34F5">
        <w:rPr>
          <w:rFonts w:ascii="Calibri" w:hAnsi="Calibri" w:cs="Calibri"/>
          <w:szCs w:val="24"/>
        </w:rPr>
        <w:t>Optum</w:t>
      </w:r>
      <w:r w:rsidR="003F34F5" w:rsidRPr="00C94A8D">
        <w:rPr>
          <w:rFonts w:ascii="Calibri" w:hAnsi="Calibri" w:cs="Calibri"/>
          <w:szCs w:val="24"/>
        </w:rPr>
        <w:t xml:space="preserve"> </w:t>
      </w:r>
      <w:r w:rsidR="00C94A8D" w:rsidRPr="00C94A8D">
        <w:rPr>
          <w:rFonts w:ascii="Calibri" w:hAnsi="Calibri" w:cs="Calibri"/>
          <w:szCs w:val="24"/>
        </w:rPr>
        <w:t>will strictly enforce. Additional fees may apply</w:t>
      </w:r>
      <w:r w:rsidR="003F34F5">
        <w:rPr>
          <w:rFonts w:ascii="Calibri" w:hAnsi="Calibri" w:cs="Calibri"/>
          <w:szCs w:val="24"/>
        </w:rPr>
        <w:t>,</w:t>
      </w:r>
      <w:r w:rsidR="00C94A8D" w:rsidRPr="00C94A8D">
        <w:rPr>
          <w:rFonts w:ascii="Calibri" w:hAnsi="Calibri" w:cs="Calibri"/>
          <w:szCs w:val="24"/>
        </w:rPr>
        <w:t xml:space="preserve"> depending on the </w:t>
      </w:r>
      <w:r w:rsidR="00202E24">
        <w:rPr>
          <w:rFonts w:ascii="Calibri" w:hAnsi="Calibri" w:cs="Calibri"/>
          <w:szCs w:val="24"/>
        </w:rPr>
        <w:t xml:space="preserve">complexity and </w:t>
      </w:r>
      <w:r w:rsidR="00C94A8D" w:rsidRPr="00C94A8D">
        <w:rPr>
          <w:rFonts w:ascii="Calibri" w:hAnsi="Calibri" w:cs="Calibri"/>
          <w:szCs w:val="24"/>
        </w:rPr>
        <w:t>type of extract required.</w:t>
      </w:r>
    </w:p>
    <w:p w14:paraId="1AC65F86" w14:textId="77777777" w:rsidR="009F59FA" w:rsidRDefault="009F59FA" w:rsidP="009F59FA">
      <w:pPr>
        <w:rPr>
          <w:rFonts w:ascii="Calibri" w:hAnsi="Calibri"/>
          <w:szCs w:val="24"/>
        </w:rPr>
      </w:pPr>
    </w:p>
    <w:p w14:paraId="474B4563" w14:textId="77777777" w:rsidR="00404DF8" w:rsidRPr="004721CD" w:rsidRDefault="00404DF8" w:rsidP="000E6BCC">
      <w:pPr>
        <w:numPr>
          <w:ilvl w:val="0"/>
          <w:numId w:val="6"/>
        </w:numPr>
        <w:rPr>
          <w:rFonts w:ascii="Calibri" w:hAnsi="Calibri"/>
          <w:szCs w:val="24"/>
        </w:rPr>
      </w:pPr>
      <w:r w:rsidRPr="004721CD">
        <w:rPr>
          <w:rFonts w:ascii="Calibri" w:hAnsi="Calibri"/>
          <w:szCs w:val="24"/>
        </w:rPr>
        <w:t>How do you comply with legal requirements for access to those with disabilities?</w:t>
      </w:r>
    </w:p>
    <w:p w14:paraId="2DB1B92A" w14:textId="77777777" w:rsidR="00404DF8" w:rsidRPr="004721CD" w:rsidRDefault="00404DF8" w:rsidP="00404DF8">
      <w:pPr>
        <w:rPr>
          <w:rFonts w:ascii="Calibri" w:hAnsi="Calibri"/>
          <w:szCs w:val="24"/>
        </w:rPr>
      </w:pPr>
    </w:p>
    <w:p w14:paraId="6160D3C4" w14:textId="607F326C" w:rsidR="00404DF8" w:rsidRPr="004721CD" w:rsidRDefault="007D0AE4" w:rsidP="00404DF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7D0AE4">
        <w:rPr>
          <w:rFonts w:ascii="Calibri" w:hAnsi="Calibri" w:cs="Calibri"/>
          <w:szCs w:val="24"/>
        </w:rPr>
        <w:t xml:space="preserve">The </w:t>
      </w:r>
      <w:r w:rsidR="00ED16EB">
        <w:rPr>
          <w:rFonts w:ascii="Calibri" w:hAnsi="Calibri" w:cs="Calibri"/>
          <w:szCs w:val="24"/>
        </w:rPr>
        <w:t>proposed solution</w:t>
      </w:r>
      <w:r w:rsidRPr="007D0AE4">
        <w:rPr>
          <w:rFonts w:ascii="Calibri" w:hAnsi="Calibri" w:cs="Calibri"/>
          <w:szCs w:val="24"/>
        </w:rPr>
        <w:t xml:space="preserve"> assesses its digital offerings against </w:t>
      </w:r>
      <w:r w:rsidR="003F34F5" w:rsidRPr="007D0AE4">
        <w:rPr>
          <w:rFonts w:ascii="Calibri" w:hAnsi="Calibri" w:cs="Calibri"/>
          <w:szCs w:val="24"/>
        </w:rPr>
        <w:t xml:space="preserve">Web Content Accessibility Guidelines </w:t>
      </w:r>
      <w:r w:rsidR="003F34F5">
        <w:rPr>
          <w:rFonts w:ascii="Calibri" w:hAnsi="Calibri" w:cs="Calibri"/>
          <w:szCs w:val="24"/>
        </w:rPr>
        <w:t>(</w:t>
      </w:r>
      <w:r w:rsidRPr="007D0AE4">
        <w:rPr>
          <w:rFonts w:ascii="Calibri" w:hAnsi="Calibri" w:cs="Calibri"/>
          <w:szCs w:val="24"/>
        </w:rPr>
        <w:t>WCAG</w:t>
      </w:r>
      <w:r w:rsidR="003F34F5">
        <w:rPr>
          <w:rFonts w:ascii="Calibri" w:hAnsi="Calibri" w:cs="Calibri"/>
          <w:szCs w:val="24"/>
        </w:rPr>
        <w:t>)</w:t>
      </w:r>
      <w:r w:rsidRPr="007D0AE4">
        <w:rPr>
          <w:rFonts w:ascii="Calibri" w:hAnsi="Calibri" w:cs="Calibri"/>
          <w:szCs w:val="24"/>
        </w:rPr>
        <w:t xml:space="preserve"> 2.0 AA standards. Our </w:t>
      </w:r>
      <w:r w:rsidR="003F34F5">
        <w:rPr>
          <w:rFonts w:ascii="Calibri" w:hAnsi="Calibri" w:cs="Calibri"/>
          <w:szCs w:val="24"/>
        </w:rPr>
        <w:t>user experience</w:t>
      </w:r>
      <w:r w:rsidR="003F34F5" w:rsidRPr="007D0AE4">
        <w:rPr>
          <w:rFonts w:ascii="Calibri" w:hAnsi="Calibri" w:cs="Calibri"/>
          <w:szCs w:val="24"/>
        </w:rPr>
        <w:t xml:space="preserve"> </w:t>
      </w:r>
      <w:r w:rsidRPr="007D0AE4">
        <w:rPr>
          <w:rFonts w:ascii="Calibri" w:hAnsi="Calibri" w:cs="Calibri"/>
          <w:szCs w:val="24"/>
        </w:rPr>
        <w:t>designers assess WCAG 2.0 AA standards while also adhering to accessibility fundamentals</w:t>
      </w:r>
      <w:r w:rsidR="003F34F5">
        <w:rPr>
          <w:rFonts w:ascii="Calibri" w:hAnsi="Calibri" w:cs="Calibri"/>
          <w:szCs w:val="24"/>
        </w:rPr>
        <w:t>.</w:t>
      </w:r>
      <w:r w:rsidRPr="007D0AE4">
        <w:rPr>
          <w:rFonts w:ascii="Calibri" w:hAnsi="Calibri" w:cs="Calibri"/>
          <w:szCs w:val="24"/>
        </w:rPr>
        <w:t xml:space="preserve"> such as tab order, color contrast, hierarchy, alt text, </w:t>
      </w:r>
      <w:r w:rsidR="003F34F5">
        <w:rPr>
          <w:rFonts w:ascii="Calibri" w:hAnsi="Calibri" w:cs="Calibri"/>
          <w:szCs w:val="24"/>
        </w:rPr>
        <w:t>among others</w:t>
      </w:r>
      <w:r w:rsidRPr="007D0AE4">
        <w:rPr>
          <w:rFonts w:ascii="Calibri" w:hAnsi="Calibri" w:cs="Calibri"/>
          <w:szCs w:val="24"/>
        </w:rPr>
        <w:t xml:space="preserve">. Our engineers are also familiar with accessibility standards and are expected to adhere to them in their development. Here is </w:t>
      </w:r>
      <w:r w:rsidR="005927C0">
        <w:rPr>
          <w:rFonts w:ascii="Calibri" w:hAnsi="Calibri" w:cs="Calibri"/>
          <w:szCs w:val="24"/>
        </w:rPr>
        <w:t>the</w:t>
      </w:r>
      <w:r w:rsidRPr="007D0AE4">
        <w:rPr>
          <w:rFonts w:ascii="Calibri" w:hAnsi="Calibri" w:cs="Calibri"/>
          <w:szCs w:val="24"/>
        </w:rPr>
        <w:t xml:space="preserve"> statement on </w:t>
      </w:r>
      <w:r w:rsidR="003F34F5">
        <w:rPr>
          <w:rFonts w:ascii="Calibri" w:hAnsi="Calibri" w:cs="Calibri"/>
          <w:szCs w:val="24"/>
        </w:rPr>
        <w:t>a</w:t>
      </w:r>
      <w:r w:rsidRPr="007D0AE4">
        <w:rPr>
          <w:rFonts w:ascii="Calibri" w:hAnsi="Calibri" w:cs="Calibri"/>
          <w:szCs w:val="24"/>
        </w:rPr>
        <w:t>ccessibility that appears within our app</w:t>
      </w:r>
      <w:r w:rsidR="003F34F5">
        <w:rPr>
          <w:rFonts w:ascii="Calibri" w:hAnsi="Calibri" w:cs="Calibri"/>
          <w:szCs w:val="24"/>
        </w:rPr>
        <w:t>lication</w:t>
      </w:r>
      <w:r w:rsidRPr="007D0AE4">
        <w:rPr>
          <w:rFonts w:ascii="Calibri" w:hAnsi="Calibri" w:cs="Calibri"/>
          <w:szCs w:val="24"/>
        </w:rPr>
        <w:t xml:space="preserve"> </w:t>
      </w:r>
      <w:r w:rsidR="003F34F5">
        <w:rPr>
          <w:rFonts w:ascii="Calibri" w:hAnsi="Calibri" w:cs="Calibri"/>
          <w:szCs w:val="24"/>
        </w:rPr>
        <w:t xml:space="preserve">through </w:t>
      </w:r>
      <w:r w:rsidRPr="007D0AE4">
        <w:rPr>
          <w:rFonts w:ascii="Calibri" w:hAnsi="Calibri" w:cs="Calibri"/>
          <w:szCs w:val="24"/>
        </w:rPr>
        <w:t>a hyperlinked footer</w:t>
      </w:r>
      <w:r w:rsidR="003F34F5">
        <w:rPr>
          <w:rFonts w:ascii="Calibri" w:hAnsi="Calibri" w:cs="Calibri"/>
          <w:szCs w:val="24"/>
        </w:rPr>
        <w:t>.</w:t>
      </w:r>
    </w:p>
    <w:p w14:paraId="2A45A497" w14:textId="63E12AD3" w:rsidR="007D0AE4" w:rsidRPr="004721CD" w:rsidRDefault="00A47CAD" w:rsidP="00404DF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noProof/>
        </w:rPr>
        <w:drawing>
          <wp:inline distT="0" distB="0" distL="0" distR="0" wp14:anchorId="0C65F1AD" wp14:editId="4F5EDDAE">
            <wp:extent cx="5457825" cy="2724150"/>
            <wp:effectExtent l="0" t="0" r="9525"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5457825" cy="2724150"/>
                    </a:xfrm>
                    <a:prstGeom prst="rect">
                      <a:avLst/>
                    </a:prstGeom>
                  </pic:spPr>
                </pic:pic>
              </a:graphicData>
            </a:graphic>
          </wp:inline>
        </w:drawing>
      </w:r>
    </w:p>
    <w:p w14:paraId="5AA8FAF1" w14:textId="77777777" w:rsidR="00D47FCA" w:rsidRPr="004721CD" w:rsidRDefault="00D47FCA"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1FAFC93E" w14:textId="12FA21CB" w:rsidR="00577F3B" w:rsidRPr="004721CD" w:rsidRDefault="00577F3B"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r w:rsidRPr="004721CD">
        <w:rPr>
          <w:rFonts w:ascii="Calibri" w:hAnsi="Calibri" w:cs="Calibri"/>
          <w:b/>
          <w:szCs w:val="24"/>
        </w:rPr>
        <w:tab/>
      </w:r>
      <w:r w:rsidR="00136AC0">
        <w:rPr>
          <w:rFonts w:ascii="Calibri" w:hAnsi="Calibri" w:cs="Calibri"/>
          <w:b/>
          <w:szCs w:val="24"/>
        </w:rPr>
        <w:t>3</w:t>
      </w:r>
      <w:r w:rsidRPr="004721CD">
        <w:rPr>
          <w:rFonts w:ascii="Calibri" w:hAnsi="Calibri" w:cs="Calibri"/>
          <w:b/>
          <w:szCs w:val="24"/>
        </w:rPr>
        <w:t>.</w:t>
      </w:r>
      <w:r w:rsidR="00404DF8" w:rsidRPr="004721CD">
        <w:rPr>
          <w:rFonts w:ascii="Calibri" w:hAnsi="Calibri" w:cs="Calibri"/>
          <w:b/>
          <w:szCs w:val="24"/>
        </w:rPr>
        <w:t>5</w:t>
      </w:r>
      <w:r w:rsidRPr="004721CD">
        <w:rPr>
          <w:rFonts w:ascii="Calibri" w:hAnsi="Calibri" w:cs="Calibri"/>
          <w:b/>
          <w:szCs w:val="24"/>
        </w:rPr>
        <w:tab/>
      </w:r>
      <w:r w:rsidR="007060C2" w:rsidRPr="004721CD">
        <w:rPr>
          <w:rFonts w:ascii="Calibri" w:hAnsi="Calibri" w:cs="Calibri"/>
          <w:b/>
          <w:szCs w:val="24"/>
        </w:rPr>
        <w:t>Implementation &amp; Transition</w:t>
      </w:r>
    </w:p>
    <w:p w14:paraId="35C81342" w14:textId="4185D50C" w:rsidR="00386FA2" w:rsidRPr="009141C5" w:rsidRDefault="00386FA2" w:rsidP="009141C5">
      <w:pPr>
        <w:rPr>
          <w:rFonts w:asciiTheme="minorHAnsi" w:hAnsiTheme="minorHAnsi" w:cstheme="minorHAnsi"/>
        </w:rPr>
      </w:pPr>
    </w:p>
    <w:p w14:paraId="5797AC9B" w14:textId="77777777" w:rsidR="00D47FCA" w:rsidRPr="004721CD" w:rsidRDefault="00D47FCA" w:rsidP="00FD2C0C">
      <w:pPr>
        <w:numPr>
          <w:ilvl w:val="0"/>
          <w:numId w:val="3"/>
        </w:numPr>
        <w:rPr>
          <w:rFonts w:ascii="Calibri" w:hAnsi="Calibri"/>
          <w:szCs w:val="24"/>
        </w:rPr>
      </w:pPr>
      <w:r w:rsidRPr="004721CD">
        <w:rPr>
          <w:rFonts w:ascii="Calibri" w:hAnsi="Calibri"/>
          <w:szCs w:val="24"/>
        </w:rPr>
        <w:t>Attach an implementation work plan that outlines all key steps for plan implementation, responsibilities (vendor and employer) and expected timeframes based on the effective date. Clearly indicate the proposed implementation commencement date in anticipation of a 1/1/2022 effective date.</w:t>
      </w:r>
    </w:p>
    <w:p w14:paraId="45E7C82A" w14:textId="77777777" w:rsidR="00195D63" w:rsidRPr="004721CD" w:rsidRDefault="00195D63" w:rsidP="00195D63">
      <w:pPr>
        <w:rPr>
          <w:rFonts w:ascii="Calibri" w:hAnsi="Calibri"/>
          <w:szCs w:val="24"/>
        </w:rPr>
      </w:pPr>
    </w:p>
    <w:p w14:paraId="002A50D9" w14:textId="20433224" w:rsidR="00D47FCA" w:rsidRPr="004721CD" w:rsidRDefault="004B5D88" w:rsidP="00D47FC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FF3CD0">
        <w:rPr>
          <w:rFonts w:ascii="Calibri" w:hAnsi="Calibri" w:cs="Calibri"/>
          <w:szCs w:val="24"/>
        </w:rPr>
        <w:lastRenderedPageBreak/>
        <w:t xml:space="preserve">Please see </w:t>
      </w:r>
      <w:r w:rsidR="00DB5188">
        <w:rPr>
          <w:rFonts w:ascii="Calibri" w:hAnsi="Calibri" w:cs="Calibri"/>
          <w:b/>
          <w:bCs/>
          <w:szCs w:val="24"/>
        </w:rPr>
        <w:t>Attachment</w:t>
      </w:r>
      <w:r w:rsidRPr="00FF3CD0">
        <w:rPr>
          <w:rFonts w:ascii="Calibri" w:hAnsi="Calibri" w:cs="Calibri"/>
          <w:b/>
          <w:bCs/>
          <w:szCs w:val="24"/>
        </w:rPr>
        <w:t xml:space="preserve"> </w:t>
      </w:r>
      <w:r w:rsidR="00FF3CD0" w:rsidRPr="00FF3CD0">
        <w:rPr>
          <w:rFonts w:ascii="Calibri" w:hAnsi="Calibri" w:cs="Calibri"/>
          <w:b/>
          <w:bCs/>
          <w:szCs w:val="24"/>
        </w:rPr>
        <w:t>10</w:t>
      </w:r>
      <w:r w:rsidR="00274E36" w:rsidRPr="00FF3CD0">
        <w:rPr>
          <w:rFonts w:ascii="Calibri" w:hAnsi="Calibri" w:cs="Calibri"/>
          <w:b/>
          <w:bCs/>
          <w:szCs w:val="24"/>
        </w:rPr>
        <w:t xml:space="preserve"> – High Level Std Project Timelin</w:t>
      </w:r>
      <w:r w:rsidR="009F02E4" w:rsidRPr="00FF3CD0">
        <w:rPr>
          <w:rFonts w:ascii="Calibri" w:hAnsi="Calibri" w:cs="Calibri"/>
          <w:b/>
          <w:bCs/>
          <w:szCs w:val="24"/>
        </w:rPr>
        <w:t>e</w:t>
      </w:r>
      <w:r w:rsidR="00F407FC" w:rsidRPr="00FF3CD0">
        <w:rPr>
          <w:rFonts w:ascii="Calibri" w:hAnsi="Calibri" w:cs="Calibri"/>
          <w:b/>
          <w:bCs/>
          <w:szCs w:val="24"/>
        </w:rPr>
        <w:t xml:space="preserve"> </w:t>
      </w:r>
      <w:r w:rsidR="009F02E4" w:rsidRPr="00FF3CD0">
        <w:rPr>
          <w:rFonts w:ascii="Calibri" w:hAnsi="Calibri" w:cs="Calibri"/>
          <w:b/>
          <w:bCs/>
          <w:szCs w:val="24"/>
        </w:rPr>
        <w:t>Optum</w:t>
      </w:r>
      <w:r w:rsidR="00F407FC" w:rsidRPr="00FF3CD0">
        <w:rPr>
          <w:rFonts w:ascii="Calibri" w:hAnsi="Calibri" w:cs="Calibri"/>
          <w:b/>
          <w:bCs/>
          <w:szCs w:val="24"/>
        </w:rPr>
        <w:t xml:space="preserve"> </w:t>
      </w:r>
      <w:r w:rsidR="009F02E4" w:rsidRPr="00FF3CD0">
        <w:rPr>
          <w:rFonts w:ascii="Calibri" w:hAnsi="Calibri" w:cs="Calibri"/>
          <w:b/>
          <w:bCs/>
          <w:szCs w:val="24"/>
        </w:rPr>
        <w:t>DW</w:t>
      </w:r>
    </w:p>
    <w:p w14:paraId="726C5292" w14:textId="77777777" w:rsidR="00D47FCA" w:rsidRPr="004721CD" w:rsidRDefault="00D47FCA" w:rsidP="00D47FCA">
      <w:pPr>
        <w:ind w:left="1080"/>
        <w:rPr>
          <w:rFonts w:ascii="Calibri" w:hAnsi="Calibri"/>
          <w:szCs w:val="24"/>
        </w:rPr>
      </w:pPr>
    </w:p>
    <w:p w14:paraId="40A89EA8" w14:textId="77777777" w:rsidR="00905A61" w:rsidRPr="00D83DCC" w:rsidRDefault="00905A61" w:rsidP="00FD2C0C">
      <w:pPr>
        <w:numPr>
          <w:ilvl w:val="0"/>
          <w:numId w:val="3"/>
        </w:numPr>
        <w:rPr>
          <w:rFonts w:ascii="Calibri" w:hAnsi="Calibri"/>
          <w:szCs w:val="24"/>
        </w:rPr>
      </w:pPr>
      <w:r w:rsidRPr="00D83DCC">
        <w:rPr>
          <w:rFonts w:ascii="Calibri" w:hAnsi="Calibri"/>
          <w:szCs w:val="24"/>
        </w:rPr>
        <w:t xml:space="preserve">Describe </w:t>
      </w:r>
      <w:r w:rsidR="00BC5DF6" w:rsidRPr="00D83DCC">
        <w:rPr>
          <w:rFonts w:ascii="Calibri" w:hAnsi="Calibri"/>
          <w:szCs w:val="24"/>
        </w:rPr>
        <w:t>your implementation</w:t>
      </w:r>
      <w:r w:rsidRPr="00D83DCC">
        <w:rPr>
          <w:rFonts w:ascii="Calibri" w:hAnsi="Calibri"/>
          <w:szCs w:val="24"/>
        </w:rPr>
        <w:t xml:space="preserve"> testing.  </w:t>
      </w:r>
      <w:r w:rsidR="00BC5DF6" w:rsidRPr="00D83DCC">
        <w:rPr>
          <w:rFonts w:ascii="Calibri" w:hAnsi="Calibri"/>
          <w:szCs w:val="24"/>
        </w:rPr>
        <w:t>Please describe:</w:t>
      </w:r>
      <w:r w:rsidRPr="00D83DCC">
        <w:rPr>
          <w:rFonts w:ascii="Calibri" w:hAnsi="Calibri"/>
          <w:szCs w:val="24"/>
        </w:rPr>
        <w:t xml:space="preserve"> </w:t>
      </w:r>
    </w:p>
    <w:p w14:paraId="1FDB5F63" w14:textId="77777777" w:rsidR="00913B76" w:rsidRPr="00D83DCC" w:rsidRDefault="00913B76" w:rsidP="00913B76">
      <w:pPr>
        <w:numPr>
          <w:ilvl w:val="1"/>
          <w:numId w:val="3"/>
        </w:numPr>
        <w:rPr>
          <w:rFonts w:ascii="Calibri" w:hAnsi="Calibri"/>
          <w:szCs w:val="24"/>
        </w:rPr>
      </w:pPr>
      <w:r w:rsidRPr="00D83DCC">
        <w:rPr>
          <w:rFonts w:ascii="Calibri" w:hAnsi="Calibri"/>
          <w:szCs w:val="24"/>
        </w:rPr>
        <w:t>your approach and frequency to testing online portals before and after “go live”.</w:t>
      </w:r>
    </w:p>
    <w:p w14:paraId="3DE70FF6" w14:textId="77777777" w:rsidR="00905A61" w:rsidRPr="004721CD" w:rsidRDefault="00905A61" w:rsidP="00FD2C0C">
      <w:pPr>
        <w:numPr>
          <w:ilvl w:val="1"/>
          <w:numId w:val="3"/>
        </w:numPr>
        <w:rPr>
          <w:rFonts w:ascii="Calibri" w:hAnsi="Calibri"/>
          <w:szCs w:val="24"/>
        </w:rPr>
      </w:pPr>
      <w:r w:rsidRPr="004721CD">
        <w:rPr>
          <w:rFonts w:ascii="Calibri" w:hAnsi="Calibri"/>
          <w:szCs w:val="24"/>
        </w:rPr>
        <w:t xml:space="preserve">your </w:t>
      </w:r>
      <w:r w:rsidR="00BC5DF6" w:rsidRPr="004721CD">
        <w:rPr>
          <w:rFonts w:ascii="Calibri" w:hAnsi="Calibri"/>
          <w:szCs w:val="24"/>
        </w:rPr>
        <w:t xml:space="preserve">processes </w:t>
      </w:r>
      <w:r w:rsidRPr="004721CD">
        <w:rPr>
          <w:rFonts w:ascii="Calibri" w:hAnsi="Calibri"/>
          <w:szCs w:val="24"/>
        </w:rPr>
        <w:t xml:space="preserve">for tracking, managing, and reporting system </w:t>
      </w:r>
      <w:r w:rsidR="00BC5DF6" w:rsidRPr="004721CD">
        <w:rPr>
          <w:rFonts w:ascii="Calibri" w:hAnsi="Calibri"/>
          <w:szCs w:val="24"/>
        </w:rPr>
        <w:t xml:space="preserve">issues </w:t>
      </w:r>
      <w:r w:rsidRPr="004721CD">
        <w:rPr>
          <w:rFonts w:ascii="Calibri" w:hAnsi="Calibri"/>
          <w:szCs w:val="24"/>
        </w:rPr>
        <w:t>during testing.</w:t>
      </w:r>
    </w:p>
    <w:p w14:paraId="645C36A4" w14:textId="77777777" w:rsidR="00BC5DF6" w:rsidRPr="004721CD" w:rsidRDefault="00BC5DF6" w:rsidP="00FD2C0C">
      <w:pPr>
        <w:numPr>
          <w:ilvl w:val="1"/>
          <w:numId w:val="3"/>
        </w:numPr>
        <w:rPr>
          <w:rFonts w:ascii="Calibri" w:hAnsi="Calibri"/>
          <w:szCs w:val="24"/>
        </w:rPr>
      </w:pPr>
      <w:r w:rsidRPr="004721CD">
        <w:rPr>
          <w:rFonts w:ascii="Calibri" w:hAnsi="Calibri"/>
          <w:szCs w:val="24"/>
        </w:rPr>
        <w:t>your approach for re‐testing failed test cases after system modification.</w:t>
      </w:r>
    </w:p>
    <w:p w14:paraId="40A92F75" w14:textId="77777777" w:rsidR="00905A61" w:rsidRPr="004721CD" w:rsidRDefault="00905A61" w:rsidP="00FD2C0C">
      <w:pPr>
        <w:numPr>
          <w:ilvl w:val="1"/>
          <w:numId w:val="3"/>
        </w:numPr>
        <w:rPr>
          <w:rFonts w:ascii="Calibri" w:hAnsi="Calibri"/>
          <w:szCs w:val="24"/>
        </w:rPr>
      </w:pPr>
      <w:r w:rsidRPr="004721CD">
        <w:rPr>
          <w:rFonts w:ascii="Calibri" w:hAnsi="Calibri"/>
          <w:szCs w:val="24"/>
        </w:rPr>
        <w:t xml:space="preserve">your approach for validating end user documentation and business process.  </w:t>
      </w:r>
    </w:p>
    <w:p w14:paraId="358E7B57" w14:textId="77777777" w:rsidR="00905A61" w:rsidRPr="002D6B71" w:rsidRDefault="00905A61" w:rsidP="00FD2C0C">
      <w:pPr>
        <w:numPr>
          <w:ilvl w:val="1"/>
          <w:numId w:val="3"/>
        </w:numPr>
        <w:rPr>
          <w:rFonts w:ascii="Calibri" w:hAnsi="Calibri"/>
          <w:szCs w:val="24"/>
        </w:rPr>
      </w:pPr>
      <w:r w:rsidRPr="002D6B71">
        <w:rPr>
          <w:rFonts w:ascii="Calibri" w:hAnsi="Calibri"/>
          <w:szCs w:val="24"/>
        </w:rPr>
        <w:t>your approach to testing data backup procedures.</w:t>
      </w:r>
    </w:p>
    <w:p w14:paraId="361E784C" w14:textId="77777777" w:rsidR="00BC5DF6" w:rsidRPr="004721CD" w:rsidRDefault="00BC5DF6" w:rsidP="00BC5DF6">
      <w:pPr>
        <w:rPr>
          <w:rFonts w:ascii="Calibri" w:hAnsi="Calibri"/>
          <w:szCs w:val="24"/>
        </w:rPr>
      </w:pPr>
    </w:p>
    <w:p w14:paraId="2E82C695" w14:textId="77777777" w:rsidR="00EA2C98" w:rsidRPr="00EA2C98" w:rsidRDefault="00C91E4C" w:rsidP="00E678A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0"/>
        <w:rPr>
          <w:rFonts w:ascii="Calibri" w:hAnsi="Calibri" w:cs="Calibri"/>
          <w:szCs w:val="24"/>
        </w:rPr>
      </w:pPr>
      <w:r>
        <w:rPr>
          <w:rFonts w:ascii="Calibri" w:hAnsi="Calibri" w:cs="Calibri"/>
          <w:szCs w:val="24"/>
        </w:rPr>
        <w:t>The t</w:t>
      </w:r>
      <w:r w:rsidR="001A2F70">
        <w:rPr>
          <w:rFonts w:ascii="Calibri" w:hAnsi="Calibri" w:cs="Calibri"/>
          <w:szCs w:val="24"/>
        </w:rPr>
        <w:t xml:space="preserve">esting </w:t>
      </w:r>
      <w:r>
        <w:rPr>
          <w:rFonts w:ascii="Calibri" w:hAnsi="Calibri" w:cs="Calibri"/>
          <w:szCs w:val="24"/>
        </w:rPr>
        <w:t xml:space="preserve">that occurs </w:t>
      </w:r>
      <w:r w:rsidR="001A2F70">
        <w:rPr>
          <w:rFonts w:ascii="Calibri" w:hAnsi="Calibri" w:cs="Calibri"/>
          <w:szCs w:val="24"/>
        </w:rPr>
        <w:t xml:space="preserve">implementation </w:t>
      </w:r>
      <w:r>
        <w:rPr>
          <w:rFonts w:ascii="Calibri" w:hAnsi="Calibri" w:cs="Calibri"/>
          <w:szCs w:val="24"/>
        </w:rPr>
        <w:t xml:space="preserve">of a new customer </w:t>
      </w:r>
      <w:r w:rsidR="001A2F70">
        <w:rPr>
          <w:rFonts w:ascii="Calibri" w:hAnsi="Calibri" w:cs="Calibri"/>
          <w:szCs w:val="24"/>
        </w:rPr>
        <w:t xml:space="preserve">is </w:t>
      </w:r>
      <w:r w:rsidR="00D81EA5">
        <w:rPr>
          <w:rFonts w:ascii="Calibri" w:hAnsi="Calibri" w:cs="Calibri"/>
          <w:szCs w:val="24"/>
        </w:rPr>
        <w:t xml:space="preserve">primarily </w:t>
      </w:r>
      <w:r w:rsidR="001A2F70">
        <w:rPr>
          <w:rFonts w:ascii="Calibri" w:hAnsi="Calibri" w:cs="Calibri"/>
          <w:szCs w:val="24"/>
        </w:rPr>
        <w:t xml:space="preserve">focused on </w:t>
      </w:r>
      <w:r w:rsidR="00671E81">
        <w:rPr>
          <w:rFonts w:ascii="Calibri" w:hAnsi="Calibri" w:cs="Calibri"/>
          <w:szCs w:val="24"/>
        </w:rPr>
        <w:t>data quality and integrity.</w:t>
      </w:r>
      <w:r w:rsidR="00D81EA5">
        <w:rPr>
          <w:rFonts w:ascii="Calibri" w:hAnsi="Calibri" w:cs="Calibri"/>
          <w:szCs w:val="24"/>
        </w:rPr>
        <w:t xml:space="preserve"> Our established processes </w:t>
      </w:r>
      <w:r w:rsidR="007E75C1">
        <w:rPr>
          <w:rFonts w:ascii="Calibri" w:hAnsi="Calibri" w:cs="Calibri"/>
          <w:szCs w:val="24"/>
        </w:rPr>
        <w:t>include extensive data reviews and validation throughout the implementation project</w:t>
      </w:r>
      <w:r w:rsidR="00711C20">
        <w:rPr>
          <w:rFonts w:ascii="Calibri" w:hAnsi="Calibri" w:cs="Calibri"/>
          <w:szCs w:val="24"/>
        </w:rPr>
        <w:t xml:space="preserve"> using tools designed to support automated and manual </w:t>
      </w:r>
      <w:r w:rsidR="00D9339B">
        <w:rPr>
          <w:rFonts w:ascii="Calibri" w:hAnsi="Calibri" w:cs="Calibri"/>
          <w:szCs w:val="24"/>
        </w:rPr>
        <w:t xml:space="preserve">validation. If issues are encountered during data integration, processing and load, a ticket is entered in our enterprise </w:t>
      </w:r>
      <w:r w:rsidR="00BD2BC7">
        <w:rPr>
          <w:rFonts w:ascii="Calibri" w:hAnsi="Calibri" w:cs="Calibri"/>
          <w:szCs w:val="24"/>
        </w:rPr>
        <w:t xml:space="preserve">version of </w:t>
      </w:r>
      <w:r w:rsidR="00D9339B">
        <w:rPr>
          <w:rFonts w:ascii="Calibri" w:hAnsi="Calibri" w:cs="Calibri"/>
          <w:szCs w:val="24"/>
        </w:rPr>
        <w:t>ServiceNow</w:t>
      </w:r>
      <w:r w:rsidR="00BD2BC7">
        <w:rPr>
          <w:rFonts w:ascii="Calibri" w:hAnsi="Calibri" w:cs="Calibri"/>
          <w:szCs w:val="24"/>
        </w:rPr>
        <w:t xml:space="preserve">. The engineering team who manage our </w:t>
      </w:r>
      <w:r w:rsidR="00110A51">
        <w:rPr>
          <w:rFonts w:ascii="Calibri" w:hAnsi="Calibri" w:cs="Calibri"/>
          <w:szCs w:val="24"/>
        </w:rPr>
        <w:t xml:space="preserve">technology tools triage the issue for resolution as </w:t>
      </w:r>
      <w:r w:rsidR="004203A0">
        <w:rPr>
          <w:rFonts w:ascii="Calibri" w:hAnsi="Calibri" w:cs="Calibri"/>
          <w:szCs w:val="24"/>
        </w:rPr>
        <w:t>quickly as possible. Generally speaking, issues encountered during integration and processing do not require code changes and are resolved within 24 hours.</w:t>
      </w:r>
    </w:p>
    <w:p w14:paraId="07CE423F" w14:textId="4FA3DF76" w:rsidR="00E678AF" w:rsidRPr="003C0BB5" w:rsidRDefault="00CD0ACB" w:rsidP="003C0BB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0"/>
        <w:rPr>
          <w:rFonts w:ascii="Calibri" w:hAnsi="Calibri" w:cs="Calibri"/>
          <w:szCs w:val="24"/>
        </w:rPr>
      </w:pPr>
      <w:r>
        <w:rPr>
          <w:rFonts w:ascii="Calibri" w:hAnsi="Calibri" w:cs="Calibri"/>
          <w:szCs w:val="24"/>
        </w:rPr>
        <w:t>The reporting application provides access to the results from the data layer</w:t>
      </w:r>
      <w:r w:rsidR="00955FAA">
        <w:rPr>
          <w:rFonts w:ascii="Calibri" w:hAnsi="Calibri" w:cs="Calibri"/>
          <w:szCs w:val="24"/>
        </w:rPr>
        <w:t xml:space="preserve"> (data warehouse)</w:t>
      </w:r>
      <w:r w:rsidR="002B5AC4">
        <w:rPr>
          <w:rFonts w:ascii="Calibri" w:hAnsi="Calibri" w:cs="Calibri"/>
          <w:szCs w:val="24"/>
        </w:rPr>
        <w:t xml:space="preserve">. </w:t>
      </w:r>
    </w:p>
    <w:p w14:paraId="766CC76B" w14:textId="77F480D1" w:rsidR="00D77F6B" w:rsidRPr="00D77F6B" w:rsidRDefault="004C00F8" w:rsidP="01567E39">
      <w:pPr>
        <w:pStyle w:val="ListParagraph"/>
        <w:numPr>
          <w:ilvl w:val="0"/>
          <w:numId w:val="12"/>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rPr>
      </w:pPr>
      <w:r w:rsidRPr="01567E39">
        <w:rPr>
          <w:rFonts w:ascii="Calibri" w:hAnsi="Calibri" w:cs="Calibri"/>
        </w:rPr>
        <w:t xml:space="preserve">The online portal is </w:t>
      </w:r>
      <w:r w:rsidR="00FC1554" w:rsidRPr="01567E39">
        <w:rPr>
          <w:rFonts w:ascii="Calibri" w:hAnsi="Calibri" w:cs="Calibri"/>
        </w:rPr>
        <w:t xml:space="preserve">a production </w:t>
      </w:r>
      <w:r w:rsidR="004B0805" w:rsidRPr="01567E39">
        <w:rPr>
          <w:rFonts w:ascii="Calibri" w:hAnsi="Calibri" w:cs="Calibri"/>
        </w:rPr>
        <w:t xml:space="preserve">cloud-enabled </w:t>
      </w:r>
      <w:r w:rsidR="00FC1554" w:rsidRPr="01567E39">
        <w:rPr>
          <w:rFonts w:ascii="Calibri" w:hAnsi="Calibri" w:cs="Calibri"/>
        </w:rPr>
        <w:t>application</w:t>
      </w:r>
      <w:r w:rsidR="004B0805" w:rsidRPr="01567E39">
        <w:rPr>
          <w:rFonts w:ascii="Calibri" w:hAnsi="Calibri" w:cs="Calibri"/>
        </w:rPr>
        <w:t xml:space="preserve">. It is tested with each </w:t>
      </w:r>
      <w:r w:rsidR="007B0D8C" w:rsidRPr="01567E39">
        <w:rPr>
          <w:rFonts w:ascii="Calibri" w:hAnsi="Calibri" w:cs="Calibri"/>
        </w:rPr>
        <w:t xml:space="preserve">production release. </w:t>
      </w:r>
      <w:r w:rsidR="000C51BA" w:rsidRPr="01567E39">
        <w:rPr>
          <w:rFonts w:ascii="Calibri" w:hAnsi="Calibri" w:cs="Calibri"/>
        </w:rPr>
        <w:t xml:space="preserve">Additionally, it is </w:t>
      </w:r>
      <w:r w:rsidR="009450B0" w:rsidRPr="01567E39">
        <w:rPr>
          <w:rFonts w:ascii="Calibri" w:hAnsi="Calibri" w:cs="Calibri"/>
        </w:rPr>
        <w:t xml:space="preserve">accessed by the </w:t>
      </w:r>
      <w:r w:rsidR="000C51BA" w:rsidRPr="01567E39">
        <w:rPr>
          <w:rFonts w:ascii="Calibri" w:hAnsi="Calibri" w:cs="Calibri"/>
        </w:rPr>
        <w:t xml:space="preserve">members of the </w:t>
      </w:r>
      <w:r w:rsidR="009450B0" w:rsidRPr="01567E39">
        <w:rPr>
          <w:rFonts w:ascii="Calibri" w:hAnsi="Calibri" w:cs="Calibri"/>
        </w:rPr>
        <w:t xml:space="preserve">product team and the analyst team </w:t>
      </w:r>
      <w:r w:rsidR="205E2D0E" w:rsidRPr="01567E39">
        <w:rPr>
          <w:rFonts w:ascii="Calibri" w:hAnsi="Calibri" w:cs="Calibri"/>
        </w:rPr>
        <w:t>daily</w:t>
      </w:r>
      <w:r w:rsidR="009450B0" w:rsidRPr="01567E39">
        <w:rPr>
          <w:rFonts w:ascii="Calibri" w:hAnsi="Calibri" w:cs="Calibri"/>
        </w:rPr>
        <w:t>.</w:t>
      </w:r>
      <w:r w:rsidR="00013F3B" w:rsidRPr="01567E39">
        <w:rPr>
          <w:rFonts w:ascii="Calibri" w:hAnsi="Calibri" w:cs="Calibri"/>
        </w:rPr>
        <w:t xml:space="preserve"> </w:t>
      </w:r>
      <w:r w:rsidR="00BF62B9" w:rsidRPr="01567E39">
        <w:rPr>
          <w:rFonts w:ascii="Calibri" w:hAnsi="Calibri" w:cs="Calibri"/>
        </w:rPr>
        <w:t xml:space="preserve"> </w:t>
      </w:r>
    </w:p>
    <w:p w14:paraId="134D73DD" w14:textId="5D7891D8" w:rsidR="00397652" w:rsidRDefault="008E03CA" w:rsidP="01567E39">
      <w:pPr>
        <w:pStyle w:val="ListParagraph"/>
        <w:numPr>
          <w:ilvl w:val="0"/>
          <w:numId w:val="12"/>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rPr>
      </w:pPr>
      <w:r w:rsidRPr="01567E39">
        <w:rPr>
          <w:rFonts w:ascii="Calibri" w:hAnsi="Calibri" w:cs="Calibri"/>
        </w:rPr>
        <w:t xml:space="preserve">We use </w:t>
      </w:r>
      <w:r w:rsidR="000507BD" w:rsidRPr="01567E39">
        <w:rPr>
          <w:rFonts w:ascii="Calibri" w:hAnsi="Calibri" w:cs="Calibri"/>
        </w:rPr>
        <w:t xml:space="preserve">an enterprise version of </w:t>
      </w:r>
      <w:r w:rsidRPr="01567E39">
        <w:rPr>
          <w:rFonts w:ascii="Calibri" w:hAnsi="Calibri" w:cs="Calibri"/>
        </w:rPr>
        <w:t>ServiceNow to report</w:t>
      </w:r>
      <w:r w:rsidR="00DD174C" w:rsidRPr="01567E39">
        <w:rPr>
          <w:rFonts w:ascii="Calibri" w:hAnsi="Calibri" w:cs="Calibri"/>
        </w:rPr>
        <w:t xml:space="preserve"> and </w:t>
      </w:r>
      <w:r w:rsidRPr="01567E39">
        <w:rPr>
          <w:rFonts w:ascii="Calibri" w:hAnsi="Calibri" w:cs="Calibri"/>
        </w:rPr>
        <w:t>track</w:t>
      </w:r>
      <w:r w:rsidR="000507BD" w:rsidRPr="01567E39">
        <w:rPr>
          <w:rFonts w:ascii="Calibri" w:hAnsi="Calibri" w:cs="Calibri"/>
        </w:rPr>
        <w:t xml:space="preserve"> reporting system issues. </w:t>
      </w:r>
      <w:r w:rsidR="00DD174C" w:rsidRPr="01567E39">
        <w:rPr>
          <w:rFonts w:ascii="Calibri" w:hAnsi="Calibri" w:cs="Calibri"/>
        </w:rPr>
        <w:t xml:space="preserve">Incidents </w:t>
      </w:r>
      <w:r w:rsidR="006A0168" w:rsidRPr="01567E39">
        <w:rPr>
          <w:rFonts w:ascii="Calibri" w:hAnsi="Calibri" w:cs="Calibri"/>
        </w:rPr>
        <w:t xml:space="preserve">are entered by </w:t>
      </w:r>
      <w:r w:rsidR="00485745" w:rsidRPr="01567E39">
        <w:rPr>
          <w:rFonts w:ascii="Calibri" w:hAnsi="Calibri" w:cs="Calibri"/>
        </w:rPr>
        <w:t xml:space="preserve">an </w:t>
      </w:r>
      <w:r w:rsidR="00B56CFC" w:rsidRPr="01567E39">
        <w:rPr>
          <w:rFonts w:ascii="Calibri" w:hAnsi="Calibri" w:cs="Calibri"/>
        </w:rPr>
        <w:t>Optum employee</w:t>
      </w:r>
      <w:r w:rsidR="00485745" w:rsidRPr="01567E39">
        <w:rPr>
          <w:rFonts w:ascii="Calibri" w:hAnsi="Calibri" w:cs="Calibri"/>
        </w:rPr>
        <w:t xml:space="preserve"> dedicated to our data warehouse solution. Each incident is </w:t>
      </w:r>
      <w:r w:rsidR="00B56CFC" w:rsidRPr="01567E39">
        <w:rPr>
          <w:rFonts w:ascii="Calibri" w:hAnsi="Calibri" w:cs="Calibri"/>
        </w:rPr>
        <w:t xml:space="preserve">triaged </w:t>
      </w:r>
      <w:r w:rsidR="00485745" w:rsidRPr="01567E39">
        <w:rPr>
          <w:rFonts w:ascii="Calibri" w:hAnsi="Calibri" w:cs="Calibri"/>
        </w:rPr>
        <w:t xml:space="preserve">by a member of </w:t>
      </w:r>
      <w:r w:rsidR="00565278" w:rsidRPr="01567E39">
        <w:rPr>
          <w:rFonts w:ascii="Calibri" w:hAnsi="Calibri" w:cs="Calibri"/>
        </w:rPr>
        <w:t xml:space="preserve">our product team </w:t>
      </w:r>
      <w:r w:rsidR="00B56CFC" w:rsidRPr="01567E39">
        <w:rPr>
          <w:rFonts w:ascii="Calibri" w:hAnsi="Calibri" w:cs="Calibri"/>
        </w:rPr>
        <w:t xml:space="preserve">and </w:t>
      </w:r>
      <w:r w:rsidR="00565278" w:rsidRPr="01567E39">
        <w:rPr>
          <w:rFonts w:ascii="Calibri" w:hAnsi="Calibri" w:cs="Calibri"/>
        </w:rPr>
        <w:t xml:space="preserve">when confirmed, </w:t>
      </w:r>
      <w:r w:rsidR="00B56CFC" w:rsidRPr="01567E39">
        <w:rPr>
          <w:rFonts w:ascii="Calibri" w:hAnsi="Calibri" w:cs="Calibri"/>
        </w:rPr>
        <w:t xml:space="preserve">assigned to the engineering team to </w:t>
      </w:r>
      <w:r w:rsidR="00C2658C" w:rsidRPr="01567E39">
        <w:rPr>
          <w:rFonts w:ascii="Calibri" w:hAnsi="Calibri" w:cs="Calibri"/>
        </w:rPr>
        <w:t>investigate and i</w:t>
      </w:r>
      <w:r w:rsidR="00B56CFC" w:rsidRPr="01567E39">
        <w:rPr>
          <w:rFonts w:ascii="Calibri" w:hAnsi="Calibri" w:cs="Calibri"/>
        </w:rPr>
        <w:t>dentify root cause</w:t>
      </w:r>
      <w:r w:rsidR="00C2658C" w:rsidRPr="01567E39">
        <w:rPr>
          <w:rFonts w:ascii="Calibri" w:hAnsi="Calibri" w:cs="Calibri"/>
        </w:rPr>
        <w:t xml:space="preserve">. </w:t>
      </w:r>
      <w:r w:rsidR="00565278" w:rsidRPr="01567E39">
        <w:rPr>
          <w:rFonts w:ascii="Calibri" w:hAnsi="Calibri" w:cs="Calibri"/>
        </w:rPr>
        <w:t xml:space="preserve">When </w:t>
      </w:r>
      <w:r w:rsidR="00F0185C" w:rsidRPr="01567E39">
        <w:rPr>
          <w:rFonts w:ascii="Calibri" w:hAnsi="Calibri" w:cs="Calibri"/>
        </w:rPr>
        <w:t xml:space="preserve">engineering </w:t>
      </w:r>
      <w:r w:rsidR="00A1018C" w:rsidRPr="01567E39">
        <w:rPr>
          <w:rFonts w:ascii="Calibri" w:hAnsi="Calibri" w:cs="Calibri"/>
        </w:rPr>
        <w:t xml:space="preserve">confirms the need for a coding change, </w:t>
      </w:r>
      <w:r w:rsidR="008643D4" w:rsidRPr="01567E39">
        <w:rPr>
          <w:rFonts w:ascii="Calibri" w:hAnsi="Calibri" w:cs="Calibri"/>
        </w:rPr>
        <w:t xml:space="preserve">a </w:t>
      </w:r>
      <w:r w:rsidR="00F0185C" w:rsidRPr="01567E39">
        <w:rPr>
          <w:rFonts w:ascii="Calibri" w:hAnsi="Calibri" w:cs="Calibri"/>
        </w:rPr>
        <w:t xml:space="preserve">ticket is created in </w:t>
      </w:r>
      <w:r w:rsidR="00B404A9" w:rsidRPr="01567E39">
        <w:rPr>
          <w:rFonts w:ascii="Calibri" w:hAnsi="Calibri" w:cs="Calibri"/>
        </w:rPr>
        <w:t xml:space="preserve">our enterprise </w:t>
      </w:r>
      <w:r w:rsidR="008643D4" w:rsidRPr="01567E39">
        <w:rPr>
          <w:rFonts w:ascii="Calibri" w:hAnsi="Calibri" w:cs="Calibri"/>
        </w:rPr>
        <w:t>Rally</w:t>
      </w:r>
      <w:r w:rsidR="00F0185C" w:rsidRPr="01567E39">
        <w:rPr>
          <w:rFonts w:ascii="Calibri" w:hAnsi="Calibri" w:cs="Calibri"/>
        </w:rPr>
        <w:t xml:space="preserve"> </w:t>
      </w:r>
      <w:r w:rsidR="00B404A9" w:rsidRPr="01567E39">
        <w:rPr>
          <w:rFonts w:ascii="Calibri" w:hAnsi="Calibri" w:cs="Calibri"/>
        </w:rPr>
        <w:t xml:space="preserve">system </w:t>
      </w:r>
      <w:r w:rsidR="00F0185C" w:rsidRPr="01567E39">
        <w:rPr>
          <w:rFonts w:ascii="Calibri" w:hAnsi="Calibri" w:cs="Calibri"/>
        </w:rPr>
        <w:t>(formerly CA Agile Central)</w:t>
      </w:r>
      <w:r w:rsidR="00A1018C" w:rsidRPr="01567E39">
        <w:rPr>
          <w:rFonts w:ascii="Calibri" w:hAnsi="Calibri" w:cs="Calibri"/>
        </w:rPr>
        <w:t xml:space="preserve"> to manage </w:t>
      </w:r>
      <w:r w:rsidR="00B30B30" w:rsidRPr="01567E39">
        <w:rPr>
          <w:rFonts w:ascii="Calibri" w:hAnsi="Calibri" w:cs="Calibri"/>
        </w:rPr>
        <w:t>and track the work</w:t>
      </w:r>
      <w:r w:rsidR="00F0185C" w:rsidRPr="01567E39">
        <w:rPr>
          <w:rFonts w:ascii="Calibri" w:hAnsi="Calibri" w:cs="Calibri"/>
        </w:rPr>
        <w:t>.</w:t>
      </w:r>
      <w:r w:rsidR="00B30B30" w:rsidRPr="01567E39">
        <w:rPr>
          <w:rFonts w:ascii="Calibri" w:hAnsi="Calibri" w:cs="Calibri"/>
        </w:rPr>
        <w:t xml:space="preserve">  Our product team </w:t>
      </w:r>
      <w:r w:rsidR="005114C1" w:rsidRPr="01567E39">
        <w:rPr>
          <w:rFonts w:ascii="Calibri" w:hAnsi="Calibri" w:cs="Calibri"/>
        </w:rPr>
        <w:t xml:space="preserve">tracks and reports on the status of the code change from the </w:t>
      </w:r>
      <w:r w:rsidR="4594A437" w:rsidRPr="01567E39">
        <w:rPr>
          <w:rFonts w:ascii="Calibri" w:hAnsi="Calibri" w:cs="Calibri"/>
        </w:rPr>
        <w:t>information</w:t>
      </w:r>
      <w:r w:rsidR="005114C1" w:rsidRPr="01567E39">
        <w:rPr>
          <w:rFonts w:ascii="Calibri" w:hAnsi="Calibri" w:cs="Calibri"/>
        </w:rPr>
        <w:t xml:space="preserve"> in provided in the Rally ticket</w:t>
      </w:r>
      <w:r w:rsidR="00E73215" w:rsidRPr="01567E39">
        <w:rPr>
          <w:rFonts w:ascii="Calibri" w:hAnsi="Calibri" w:cs="Calibri"/>
        </w:rPr>
        <w:t xml:space="preserve"> and/or corresponding user story(s)</w:t>
      </w:r>
      <w:r w:rsidR="005114C1" w:rsidRPr="01567E39">
        <w:rPr>
          <w:rFonts w:ascii="Calibri" w:hAnsi="Calibri" w:cs="Calibri"/>
        </w:rPr>
        <w:t xml:space="preserve">. </w:t>
      </w:r>
    </w:p>
    <w:p w14:paraId="3AB337FF" w14:textId="07992927" w:rsidR="00AC38CE" w:rsidRDefault="00DA578F" w:rsidP="000E1EE7">
      <w:pPr>
        <w:pStyle w:val="ListParagraph"/>
        <w:numPr>
          <w:ilvl w:val="0"/>
          <w:numId w:val="12"/>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Prior to a code change being released to production, </w:t>
      </w:r>
      <w:r w:rsidR="005D23C5">
        <w:rPr>
          <w:rFonts w:ascii="Calibri" w:hAnsi="Calibri" w:cs="Calibri"/>
          <w:szCs w:val="24"/>
        </w:rPr>
        <w:t xml:space="preserve">a member of </w:t>
      </w:r>
      <w:r w:rsidR="00C67EAE">
        <w:rPr>
          <w:rFonts w:ascii="Calibri" w:hAnsi="Calibri" w:cs="Calibri"/>
          <w:szCs w:val="24"/>
        </w:rPr>
        <w:t xml:space="preserve">our product team tests </w:t>
      </w:r>
      <w:r w:rsidR="005D23C5">
        <w:rPr>
          <w:rFonts w:ascii="Calibri" w:hAnsi="Calibri" w:cs="Calibri"/>
          <w:szCs w:val="24"/>
        </w:rPr>
        <w:t xml:space="preserve">in a lower environment </w:t>
      </w:r>
      <w:r w:rsidR="00A80402">
        <w:rPr>
          <w:rFonts w:ascii="Calibri" w:hAnsi="Calibri" w:cs="Calibri"/>
          <w:szCs w:val="24"/>
        </w:rPr>
        <w:t xml:space="preserve">during the Use Acceptance Testing phase. </w:t>
      </w:r>
      <w:r w:rsidR="008469CA">
        <w:rPr>
          <w:rFonts w:ascii="Calibri" w:hAnsi="Calibri" w:cs="Calibri"/>
          <w:szCs w:val="24"/>
        </w:rPr>
        <w:t xml:space="preserve">If the test case fails, a new Rally ticket is entered and must be resolved prior to the code change being released to production.  Once </w:t>
      </w:r>
      <w:r w:rsidR="00EF3106">
        <w:rPr>
          <w:rFonts w:ascii="Calibri" w:hAnsi="Calibri" w:cs="Calibri"/>
          <w:szCs w:val="24"/>
        </w:rPr>
        <w:t xml:space="preserve">the ticket has been updated to reflect ready for UAT, the use case is re-tested. Upon a successful re-test, the </w:t>
      </w:r>
      <w:r w:rsidR="00BB3243">
        <w:rPr>
          <w:rFonts w:ascii="Calibri" w:hAnsi="Calibri" w:cs="Calibri"/>
          <w:szCs w:val="24"/>
        </w:rPr>
        <w:t xml:space="preserve">code change is approved for release to production. </w:t>
      </w:r>
      <w:r w:rsidR="00451029">
        <w:rPr>
          <w:rFonts w:ascii="Calibri" w:hAnsi="Calibri" w:cs="Calibri"/>
          <w:szCs w:val="24"/>
        </w:rPr>
        <w:t xml:space="preserve"> This is the same process that is followed for our internally developed and managed ETL tool. </w:t>
      </w:r>
    </w:p>
    <w:p w14:paraId="0D03568B" w14:textId="68CF7C5B" w:rsidR="00070838" w:rsidRPr="00070838" w:rsidRDefault="005B1E32" w:rsidP="000E1EE7">
      <w:pPr>
        <w:pStyle w:val="ListParagraph"/>
        <w:numPr>
          <w:ilvl w:val="0"/>
          <w:numId w:val="12"/>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End user documentation </w:t>
      </w:r>
      <w:r w:rsidR="0059029E">
        <w:rPr>
          <w:rFonts w:ascii="Calibri" w:hAnsi="Calibri" w:cs="Calibri"/>
          <w:szCs w:val="24"/>
        </w:rPr>
        <w:t xml:space="preserve">outside of the reporting </w:t>
      </w:r>
      <w:r w:rsidR="004C0880">
        <w:rPr>
          <w:rFonts w:ascii="Calibri" w:hAnsi="Calibri" w:cs="Calibri"/>
          <w:szCs w:val="24"/>
        </w:rPr>
        <w:t>system’s</w:t>
      </w:r>
      <w:r w:rsidR="0059029E">
        <w:rPr>
          <w:rFonts w:ascii="Calibri" w:hAnsi="Calibri" w:cs="Calibri"/>
          <w:szCs w:val="24"/>
        </w:rPr>
        <w:t xml:space="preserve"> online help content </w:t>
      </w:r>
      <w:r>
        <w:rPr>
          <w:rFonts w:ascii="Calibri" w:hAnsi="Calibri" w:cs="Calibri"/>
          <w:szCs w:val="24"/>
        </w:rPr>
        <w:t>is created and maintained by our product team</w:t>
      </w:r>
      <w:r w:rsidR="004C0880">
        <w:rPr>
          <w:rFonts w:ascii="Calibri" w:hAnsi="Calibri" w:cs="Calibri"/>
          <w:szCs w:val="24"/>
        </w:rPr>
        <w:t xml:space="preserve">. It is tested and validated by the </w:t>
      </w:r>
      <w:r w:rsidR="004C0880">
        <w:rPr>
          <w:rFonts w:ascii="Calibri" w:hAnsi="Calibri" w:cs="Calibri"/>
          <w:szCs w:val="24"/>
        </w:rPr>
        <w:lastRenderedPageBreak/>
        <w:t xml:space="preserve">analyst team on behalf of all users. </w:t>
      </w:r>
      <w:r w:rsidR="00C4030F">
        <w:rPr>
          <w:rFonts w:ascii="Calibri" w:hAnsi="Calibri" w:cs="Calibri"/>
          <w:szCs w:val="24"/>
        </w:rPr>
        <w:t xml:space="preserve">Online help content is </w:t>
      </w:r>
      <w:r w:rsidR="009A1631">
        <w:rPr>
          <w:rFonts w:ascii="Calibri" w:hAnsi="Calibri" w:cs="Calibri"/>
          <w:szCs w:val="24"/>
        </w:rPr>
        <w:t xml:space="preserve">validated by our product team as part of the pre-release UAT. </w:t>
      </w:r>
      <w:r w:rsidR="002C6A12">
        <w:rPr>
          <w:rFonts w:ascii="Calibri" w:hAnsi="Calibri" w:cs="Calibri"/>
          <w:szCs w:val="24"/>
        </w:rPr>
        <w:t xml:space="preserve">Our operational business processes </w:t>
      </w:r>
      <w:r w:rsidR="00FF1F06">
        <w:rPr>
          <w:rFonts w:ascii="Calibri" w:hAnsi="Calibri" w:cs="Calibri"/>
          <w:szCs w:val="24"/>
        </w:rPr>
        <w:t xml:space="preserve">are reviewed every six months </w:t>
      </w:r>
      <w:r w:rsidR="00FA6455">
        <w:rPr>
          <w:rFonts w:ascii="Calibri" w:hAnsi="Calibri" w:cs="Calibri"/>
          <w:szCs w:val="24"/>
        </w:rPr>
        <w:t xml:space="preserve">through interviews with process users and process owners. </w:t>
      </w:r>
    </w:p>
    <w:p w14:paraId="02297964" w14:textId="67DA6655" w:rsidR="00247C74" w:rsidRPr="00E678AF" w:rsidRDefault="00472D4F" w:rsidP="000E1EE7">
      <w:pPr>
        <w:pStyle w:val="ListParagraph"/>
        <w:numPr>
          <w:ilvl w:val="0"/>
          <w:numId w:val="12"/>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szCs w:val="24"/>
        </w:rPr>
        <w:t>The d</w:t>
      </w:r>
      <w:r w:rsidR="00E27DEB">
        <w:rPr>
          <w:rFonts w:ascii="Calibri" w:hAnsi="Calibri"/>
          <w:szCs w:val="24"/>
        </w:rPr>
        <w:t xml:space="preserve">ata backup procedures </w:t>
      </w:r>
      <w:r>
        <w:rPr>
          <w:rFonts w:ascii="Calibri" w:hAnsi="Calibri"/>
          <w:szCs w:val="24"/>
        </w:rPr>
        <w:t xml:space="preserve">for the data warehouse </w:t>
      </w:r>
      <w:r w:rsidR="0098077C">
        <w:rPr>
          <w:rFonts w:ascii="Calibri" w:hAnsi="Calibri"/>
          <w:szCs w:val="24"/>
        </w:rPr>
        <w:t xml:space="preserve">are managed through the Relational Database Management System (RDBMS) </w:t>
      </w:r>
      <w:r w:rsidR="009047EC">
        <w:rPr>
          <w:rFonts w:ascii="Calibri" w:hAnsi="Calibri"/>
          <w:szCs w:val="24"/>
        </w:rPr>
        <w:t>and server backups</w:t>
      </w:r>
      <w:r w:rsidR="00386F21">
        <w:rPr>
          <w:rFonts w:ascii="Calibri" w:hAnsi="Calibri"/>
          <w:szCs w:val="24"/>
        </w:rPr>
        <w:t xml:space="preserve"> which occur daily for both. </w:t>
      </w:r>
      <w:r w:rsidR="00C90942">
        <w:rPr>
          <w:rFonts w:ascii="Calibri" w:hAnsi="Calibri"/>
          <w:szCs w:val="24"/>
        </w:rPr>
        <w:t xml:space="preserve">They are routinely validated/tested. </w:t>
      </w:r>
      <w:r w:rsidR="00422341">
        <w:rPr>
          <w:rFonts w:ascii="Calibri" w:hAnsi="Calibri"/>
          <w:szCs w:val="24"/>
        </w:rPr>
        <w:t xml:space="preserve">The data backup procedures for the reporting system are managed through </w:t>
      </w:r>
      <w:r w:rsidR="00EC5D72">
        <w:rPr>
          <w:rFonts w:ascii="Calibri" w:hAnsi="Calibri"/>
          <w:szCs w:val="24"/>
        </w:rPr>
        <w:t xml:space="preserve">Microsoft Azure tools and apps. </w:t>
      </w:r>
    </w:p>
    <w:p w14:paraId="541BD10F" w14:textId="77777777" w:rsidR="00BC5DF6" w:rsidRPr="004721CD" w:rsidRDefault="00BC5DF6" w:rsidP="00905A61">
      <w:pPr>
        <w:rPr>
          <w:rFonts w:ascii="Calibri" w:hAnsi="Calibri"/>
          <w:szCs w:val="24"/>
        </w:rPr>
      </w:pPr>
    </w:p>
    <w:p w14:paraId="4A301FFD" w14:textId="77777777" w:rsidR="00386FA2" w:rsidRPr="004721CD" w:rsidRDefault="00386FA2" w:rsidP="00FD2C0C">
      <w:pPr>
        <w:numPr>
          <w:ilvl w:val="0"/>
          <w:numId w:val="3"/>
        </w:numPr>
        <w:rPr>
          <w:rFonts w:ascii="Calibri" w:hAnsi="Calibri"/>
          <w:szCs w:val="24"/>
        </w:rPr>
      </w:pPr>
      <w:r w:rsidRPr="004721CD">
        <w:rPr>
          <w:rFonts w:ascii="Calibri" w:hAnsi="Calibri"/>
          <w:szCs w:val="24"/>
        </w:rPr>
        <w:t>Please provide a detailed description of the training schedule for State users prior to and during implementation (i.e., on-site, virtual, etc.).</w:t>
      </w:r>
    </w:p>
    <w:p w14:paraId="33480A32" w14:textId="77777777" w:rsidR="00386FA2" w:rsidRPr="004721CD" w:rsidRDefault="00386FA2" w:rsidP="00386FA2">
      <w:pPr>
        <w:rPr>
          <w:rFonts w:ascii="Calibri" w:hAnsi="Calibri"/>
          <w:szCs w:val="24"/>
        </w:rPr>
      </w:pPr>
    </w:p>
    <w:p w14:paraId="1CBF0840" w14:textId="18A0F8BE" w:rsidR="002F2850" w:rsidRPr="002F2850" w:rsidRDefault="002F2850" w:rsidP="002F285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2F2850">
        <w:rPr>
          <w:rFonts w:ascii="Calibri" w:hAnsi="Calibri" w:cs="Calibri"/>
          <w:szCs w:val="24"/>
        </w:rPr>
        <w:t xml:space="preserve">Our </w:t>
      </w:r>
      <w:r w:rsidR="000516CD">
        <w:rPr>
          <w:rFonts w:ascii="Calibri" w:hAnsi="Calibri" w:cs="Calibri"/>
          <w:szCs w:val="24"/>
        </w:rPr>
        <w:t>new customer</w:t>
      </w:r>
      <w:r w:rsidRPr="002F2850">
        <w:rPr>
          <w:rFonts w:ascii="Calibri" w:hAnsi="Calibri" w:cs="Calibri"/>
          <w:szCs w:val="24"/>
        </w:rPr>
        <w:t xml:space="preserve"> training program promotes maximum use of Benefits Analytic Manager to realize full value</w:t>
      </w:r>
      <w:r w:rsidR="000516CD">
        <w:rPr>
          <w:rFonts w:ascii="Calibri" w:hAnsi="Calibri" w:cs="Calibri"/>
          <w:szCs w:val="24"/>
        </w:rPr>
        <w:t xml:space="preserve"> using</w:t>
      </w:r>
      <w:r w:rsidRPr="002F2850">
        <w:rPr>
          <w:rFonts w:ascii="Calibri" w:hAnsi="Calibri" w:cs="Calibri"/>
          <w:szCs w:val="24"/>
        </w:rPr>
        <w:t xml:space="preserve"> a customer-focused approach. </w:t>
      </w:r>
    </w:p>
    <w:p w14:paraId="67AC36FF" w14:textId="3E01D3F3" w:rsidR="002F2850" w:rsidRPr="002F2850" w:rsidRDefault="00A758A6" w:rsidP="00A758A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rPr>
          <w:rFonts w:ascii="Calibri" w:hAnsi="Calibri" w:cs="Calibri"/>
          <w:szCs w:val="24"/>
        </w:rPr>
      </w:pPr>
      <w:r>
        <w:rPr>
          <w:rFonts w:ascii="Calibri" w:hAnsi="Calibri" w:cs="Calibri"/>
          <w:szCs w:val="24"/>
        </w:rPr>
        <w:t xml:space="preserve">Training best practice along with </w:t>
      </w:r>
      <w:r w:rsidR="002F2850" w:rsidRPr="002F2850">
        <w:rPr>
          <w:rFonts w:ascii="Calibri" w:hAnsi="Calibri" w:cs="Calibri"/>
          <w:szCs w:val="24"/>
        </w:rPr>
        <w:t xml:space="preserve">our experience </w:t>
      </w:r>
      <w:r>
        <w:rPr>
          <w:rFonts w:ascii="Calibri" w:hAnsi="Calibri" w:cs="Calibri"/>
          <w:szCs w:val="24"/>
        </w:rPr>
        <w:t>and</w:t>
      </w:r>
      <w:r w:rsidR="00490988">
        <w:rPr>
          <w:rFonts w:ascii="Calibri" w:hAnsi="Calibri" w:cs="Calibri"/>
          <w:szCs w:val="24"/>
        </w:rPr>
        <w:t xml:space="preserve"> c</w:t>
      </w:r>
      <w:r w:rsidR="00490988" w:rsidRPr="002F2850">
        <w:rPr>
          <w:rFonts w:ascii="Calibri" w:hAnsi="Calibri" w:cs="Calibri"/>
          <w:szCs w:val="24"/>
        </w:rPr>
        <w:t xml:space="preserve">ustomer </w:t>
      </w:r>
      <w:r w:rsidR="002F2850" w:rsidRPr="002F2850">
        <w:rPr>
          <w:rFonts w:ascii="Calibri" w:hAnsi="Calibri" w:cs="Calibri"/>
          <w:szCs w:val="24"/>
        </w:rPr>
        <w:t xml:space="preserve">feedback </w:t>
      </w:r>
      <w:r w:rsidR="00490988">
        <w:rPr>
          <w:rFonts w:ascii="Calibri" w:hAnsi="Calibri" w:cs="Calibri"/>
          <w:szCs w:val="24"/>
        </w:rPr>
        <w:t xml:space="preserve">support </w:t>
      </w:r>
      <w:r w:rsidR="00DB0124">
        <w:rPr>
          <w:rFonts w:ascii="Calibri" w:hAnsi="Calibri" w:cs="Calibri"/>
          <w:szCs w:val="24"/>
        </w:rPr>
        <w:t xml:space="preserve">our approach to provide </w:t>
      </w:r>
      <w:r w:rsidR="002F2850" w:rsidRPr="002F2850">
        <w:rPr>
          <w:rFonts w:ascii="Calibri" w:hAnsi="Calibri" w:cs="Calibri"/>
          <w:szCs w:val="24"/>
        </w:rPr>
        <w:t xml:space="preserve">training in </w:t>
      </w:r>
      <w:r w:rsidR="00DB0124">
        <w:rPr>
          <w:rFonts w:ascii="Calibri" w:hAnsi="Calibri" w:cs="Calibri"/>
          <w:szCs w:val="24"/>
        </w:rPr>
        <w:t>short</w:t>
      </w:r>
      <w:r w:rsidR="00542F09">
        <w:rPr>
          <w:rFonts w:ascii="Calibri" w:hAnsi="Calibri" w:cs="Calibri"/>
          <w:szCs w:val="24"/>
        </w:rPr>
        <w:t>er</w:t>
      </w:r>
      <w:r w:rsidR="00AA4746">
        <w:rPr>
          <w:rFonts w:ascii="Calibri" w:hAnsi="Calibri" w:cs="Calibri"/>
          <w:szCs w:val="24"/>
        </w:rPr>
        <w:t xml:space="preserve"> and</w:t>
      </w:r>
      <w:r w:rsidR="00542F09">
        <w:rPr>
          <w:rFonts w:ascii="Calibri" w:hAnsi="Calibri" w:cs="Calibri"/>
          <w:szCs w:val="24"/>
        </w:rPr>
        <w:t xml:space="preserve"> </w:t>
      </w:r>
      <w:r w:rsidR="00AA4746">
        <w:rPr>
          <w:rFonts w:ascii="Calibri" w:hAnsi="Calibri" w:cs="Calibri"/>
          <w:szCs w:val="24"/>
        </w:rPr>
        <w:t>more focused</w:t>
      </w:r>
      <w:r w:rsidR="002F2850" w:rsidRPr="002F2850">
        <w:rPr>
          <w:rFonts w:ascii="Calibri" w:hAnsi="Calibri" w:cs="Calibri"/>
          <w:szCs w:val="24"/>
        </w:rPr>
        <w:t xml:space="preserve"> sessions spread out over a planned duration</w:t>
      </w:r>
      <w:r w:rsidR="00542F09">
        <w:rPr>
          <w:rFonts w:ascii="Calibri" w:hAnsi="Calibri" w:cs="Calibri"/>
          <w:szCs w:val="24"/>
        </w:rPr>
        <w:t xml:space="preserve">. </w:t>
      </w:r>
      <w:r w:rsidR="002F2850" w:rsidRPr="002F2850">
        <w:rPr>
          <w:rFonts w:ascii="Calibri" w:hAnsi="Calibri" w:cs="Calibri"/>
          <w:szCs w:val="24"/>
        </w:rPr>
        <w:t xml:space="preserve"> </w:t>
      </w:r>
      <w:r w:rsidR="00703650">
        <w:rPr>
          <w:rFonts w:ascii="Calibri" w:hAnsi="Calibri" w:cs="Calibri"/>
          <w:szCs w:val="24"/>
        </w:rPr>
        <w:t xml:space="preserve">This approach enables </w:t>
      </w:r>
      <w:r w:rsidR="002F2850" w:rsidRPr="002F2850">
        <w:rPr>
          <w:rFonts w:ascii="Calibri" w:hAnsi="Calibri" w:cs="Calibri"/>
          <w:szCs w:val="24"/>
        </w:rPr>
        <w:t xml:space="preserve">users </w:t>
      </w:r>
      <w:r w:rsidR="00703650">
        <w:rPr>
          <w:rFonts w:ascii="Calibri" w:hAnsi="Calibri" w:cs="Calibri"/>
          <w:szCs w:val="24"/>
        </w:rPr>
        <w:t>to</w:t>
      </w:r>
      <w:r w:rsidR="002F2850" w:rsidRPr="002F2850">
        <w:rPr>
          <w:rFonts w:ascii="Calibri" w:hAnsi="Calibri" w:cs="Calibri"/>
          <w:szCs w:val="24"/>
        </w:rPr>
        <w:t xml:space="preserve"> digest the information from one session </w:t>
      </w:r>
      <w:r w:rsidR="00EA0E1C">
        <w:rPr>
          <w:rFonts w:ascii="Calibri" w:hAnsi="Calibri" w:cs="Calibri"/>
          <w:szCs w:val="24"/>
        </w:rPr>
        <w:t>and</w:t>
      </w:r>
      <w:r w:rsidR="002F2850" w:rsidRPr="002F2850">
        <w:rPr>
          <w:rFonts w:ascii="Calibri" w:hAnsi="Calibri" w:cs="Calibri"/>
          <w:szCs w:val="24"/>
        </w:rPr>
        <w:t xml:space="preserve"> apply it to the next session. In some cases, they can put what they have learned into practice before moving on to subsequent session</w:t>
      </w:r>
      <w:r w:rsidR="00EA0E1C">
        <w:rPr>
          <w:rFonts w:ascii="Calibri" w:hAnsi="Calibri" w:cs="Calibri"/>
          <w:szCs w:val="24"/>
        </w:rPr>
        <w:t>s</w:t>
      </w:r>
      <w:r w:rsidR="002F2850" w:rsidRPr="002F2850">
        <w:rPr>
          <w:rFonts w:ascii="Calibri" w:hAnsi="Calibri" w:cs="Calibri"/>
          <w:szCs w:val="24"/>
        </w:rPr>
        <w:t>. With this learning approach, we deliver a holistic plan for learning</w:t>
      </w:r>
      <w:r w:rsidR="00EA0E1C">
        <w:rPr>
          <w:rFonts w:ascii="Calibri" w:hAnsi="Calibri" w:cs="Calibri"/>
          <w:szCs w:val="24"/>
        </w:rPr>
        <w:t>,</w:t>
      </w:r>
      <w:r w:rsidR="002F2850" w:rsidRPr="002F2850">
        <w:rPr>
          <w:rFonts w:ascii="Calibri" w:hAnsi="Calibri" w:cs="Calibri"/>
          <w:szCs w:val="24"/>
        </w:rPr>
        <w:t xml:space="preserve"> including concepts, customer-specific reporting structure, navigation, methodologies and basic reporting features before more advanced training sessions that can involve hands-on exercises.</w:t>
      </w:r>
    </w:p>
    <w:p w14:paraId="54C6B3DF" w14:textId="512F283C" w:rsidR="002F2850" w:rsidRPr="002F2850" w:rsidRDefault="002F2850" w:rsidP="00692A8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rPr>
          <w:rFonts w:ascii="Calibri" w:hAnsi="Calibri" w:cs="Calibri"/>
          <w:szCs w:val="24"/>
        </w:rPr>
      </w:pPr>
      <w:r w:rsidRPr="002F2850">
        <w:rPr>
          <w:rFonts w:ascii="Calibri" w:hAnsi="Calibri" w:cs="Calibri"/>
          <w:szCs w:val="24"/>
        </w:rPr>
        <w:t xml:space="preserve">The timing of the </w:t>
      </w:r>
      <w:r w:rsidR="00DD3B53">
        <w:rPr>
          <w:rFonts w:ascii="Calibri" w:hAnsi="Calibri" w:cs="Calibri"/>
          <w:szCs w:val="24"/>
        </w:rPr>
        <w:t xml:space="preserve">sessions </w:t>
      </w:r>
      <w:r w:rsidR="00374710">
        <w:rPr>
          <w:rFonts w:ascii="Calibri" w:hAnsi="Calibri" w:cs="Calibri"/>
          <w:szCs w:val="24"/>
        </w:rPr>
        <w:t>is</w:t>
      </w:r>
      <w:r w:rsidRPr="002F2850">
        <w:rPr>
          <w:rFonts w:ascii="Calibri" w:hAnsi="Calibri" w:cs="Calibri"/>
          <w:szCs w:val="24"/>
        </w:rPr>
        <w:t xml:space="preserve"> determined through collaborative planning between</w:t>
      </w:r>
      <w:r w:rsidR="00743CFE">
        <w:rPr>
          <w:rFonts w:ascii="Calibri" w:hAnsi="Calibri" w:cs="Calibri"/>
          <w:szCs w:val="24"/>
        </w:rPr>
        <w:t xml:space="preserve"> the</w:t>
      </w:r>
      <w:r w:rsidRPr="002F2850">
        <w:rPr>
          <w:rFonts w:ascii="Calibri" w:hAnsi="Calibri" w:cs="Calibri"/>
          <w:szCs w:val="24"/>
        </w:rPr>
        <w:t xml:space="preserve"> </w:t>
      </w:r>
      <w:r w:rsidR="003B63BF">
        <w:rPr>
          <w:rFonts w:ascii="Calibri" w:hAnsi="Calibri" w:cs="Calibri"/>
          <w:szCs w:val="24"/>
        </w:rPr>
        <w:t>State</w:t>
      </w:r>
      <w:r w:rsidR="003B63BF" w:rsidRPr="002F2850">
        <w:rPr>
          <w:rFonts w:ascii="Calibri" w:hAnsi="Calibri" w:cs="Calibri"/>
          <w:szCs w:val="24"/>
        </w:rPr>
        <w:t xml:space="preserve"> </w:t>
      </w:r>
      <w:r w:rsidRPr="002F2850">
        <w:rPr>
          <w:rFonts w:ascii="Calibri" w:hAnsi="Calibri" w:cs="Calibri"/>
          <w:szCs w:val="24"/>
        </w:rPr>
        <w:t xml:space="preserve">and the Optum senior analyst. </w:t>
      </w:r>
      <w:r w:rsidR="00743CFE">
        <w:rPr>
          <w:rFonts w:ascii="Calibri" w:hAnsi="Calibri" w:cs="Calibri"/>
          <w:szCs w:val="24"/>
        </w:rPr>
        <w:t>When appropriate</w:t>
      </w:r>
      <w:r w:rsidRPr="002F2850">
        <w:rPr>
          <w:rFonts w:ascii="Calibri" w:hAnsi="Calibri" w:cs="Calibri"/>
          <w:szCs w:val="24"/>
        </w:rPr>
        <w:t xml:space="preserve">, we infuse training into a working session during the implementation project. </w:t>
      </w:r>
    </w:p>
    <w:p w14:paraId="65EF46AE" w14:textId="39CA4E98" w:rsidR="002F2850" w:rsidRPr="002F2850" w:rsidRDefault="00C8635B" w:rsidP="00DD3B53">
      <w:pPr>
        <w:pStyle w:val="ListParagraph"/>
        <w:numPr>
          <w:ilvl w:val="0"/>
          <w:numId w:val="13"/>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contextualSpacing w:val="0"/>
        <w:rPr>
          <w:rFonts w:ascii="Calibri" w:hAnsi="Calibri" w:cs="Calibri"/>
          <w:szCs w:val="24"/>
        </w:rPr>
      </w:pPr>
      <w:r>
        <w:rPr>
          <w:rFonts w:ascii="Calibri" w:hAnsi="Calibri" w:cs="Calibri"/>
          <w:b/>
          <w:szCs w:val="24"/>
        </w:rPr>
        <w:t>Session</w:t>
      </w:r>
      <w:r w:rsidRPr="00583825">
        <w:rPr>
          <w:rFonts w:ascii="Calibri" w:hAnsi="Calibri" w:cs="Calibri"/>
          <w:b/>
          <w:szCs w:val="24"/>
        </w:rPr>
        <w:t xml:space="preserve"> </w:t>
      </w:r>
      <w:r w:rsidR="002F2850" w:rsidRPr="00583825">
        <w:rPr>
          <w:rFonts w:ascii="Calibri" w:hAnsi="Calibri" w:cs="Calibri"/>
          <w:b/>
          <w:szCs w:val="24"/>
        </w:rPr>
        <w:t>1:</w:t>
      </w:r>
      <w:r w:rsidR="002F2850" w:rsidRPr="002F2850">
        <w:rPr>
          <w:rFonts w:ascii="Calibri" w:hAnsi="Calibri" w:cs="Calibri"/>
          <w:szCs w:val="24"/>
        </w:rPr>
        <w:t xml:space="preserve"> </w:t>
      </w:r>
      <w:r w:rsidR="00987BE3">
        <w:rPr>
          <w:rFonts w:ascii="Calibri" w:hAnsi="Calibri" w:cs="Calibri"/>
          <w:szCs w:val="24"/>
        </w:rPr>
        <w:t>A</w:t>
      </w:r>
      <w:r w:rsidR="002F2850" w:rsidRPr="002F2850">
        <w:rPr>
          <w:rFonts w:ascii="Calibri" w:hAnsi="Calibri" w:cs="Calibri"/>
          <w:szCs w:val="24"/>
        </w:rPr>
        <w:t xml:space="preserve"> </w:t>
      </w:r>
      <w:r w:rsidR="00A45B46">
        <w:rPr>
          <w:rFonts w:ascii="Calibri" w:hAnsi="Calibri" w:cs="Calibri"/>
          <w:szCs w:val="24"/>
        </w:rPr>
        <w:t xml:space="preserve">virtual </w:t>
      </w:r>
      <w:r w:rsidR="002F2850" w:rsidRPr="002F2850">
        <w:rPr>
          <w:rFonts w:ascii="Calibri" w:hAnsi="Calibri" w:cs="Calibri"/>
          <w:szCs w:val="24"/>
        </w:rPr>
        <w:t xml:space="preserve">30-minute </w:t>
      </w:r>
      <w:r w:rsidR="00DC7EDA">
        <w:rPr>
          <w:rFonts w:ascii="Calibri" w:hAnsi="Calibri" w:cs="Calibri"/>
          <w:szCs w:val="24"/>
        </w:rPr>
        <w:t xml:space="preserve">introduction to the </w:t>
      </w:r>
      <w:r w:rsidR="00BB3BC7">
        <w:rPr>
          <w:rFonts w:ascii="Calibri" w:hAnsi="Calibri" w:cs="Calibri"/>
          <w:szCs w:val="24"/>
        </w:rPr>
        <w:t>U</w:t>
      </w:r>
      <w:r w:rsidR="00DC7EDA">
        <w:rPr>
          <w:rFonts w:ascii="Calibri" w:hAnsi="Calibri" w:cs="Calibri"/>
          <w:szCs w:val="24"/>
        </w:rPr>
        <w:t xml:space="preserve">ser </w:t>
      </w:r>
      <w:r w:rsidR="00BB3BC7">
        <w:rPr>
          <w:rFonts w:ascii="Calibri" w:hAnsi="Calibri" w:cs="Calibri"/>
          <w:szCs w:val="24"/>
        </w:rPr>
        <w:t>P</w:t>
      </w:r>
      <w:r w:rsidR="00BB3BC7" w:rsidRPr="002F2850">
        <w:rPr>
          <w:rFonts w:ascii="Calibri" w:hAnsi="Calibri" w:cs="Calibri"/>
          <w:szCs w:val="24"/>
        </w:rPr>
        <w:t xml:space="preserve">ortal </w:t>
      </w:r>
      <w:r w:rsidR="002F2850" w:rsidRPr="002F2850">
        <w:rPr>
          <w:rFonts w:ascii="Calibri" w:hAnsi="Calibri" w:cs="Calibri"/>
          <w:szCs w:val="24"/>
        </w:rPr>
        <w:t>resources</w:t>
      </w:r>
      <w:r w:rsidR="006D7ED2">
        <w:rPr>
          <w:rFonts w:ascii="Calibri" w:hAnsi="Calibri" w:cs="Calibri"/>
          <w:szCs w:val="24"/>
        </w:rPr>
        <w:t xml:space="preserve">. </w:t>
      </w:r>
    </w:p>
    <w:p w14:paraId="277764CB" w14:textId="35FC4A3D" w:rsidR="002F2850" w:rsidRPr="002F2850" w:rsidRDefault="00C8635B" w:rsidP="00DD3B53">
      <w:pPr>
        <w:pStyle w:val="ListParagraph"/>
        <w:numPr>
          <w:ilvl w:val="0"/>
          <w:numId w:val="13"/>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contextualSpacing w:val="0"/>
        <w:rPr>
          <w:rFonts w:ascii="Calibri" w:hAnsi="Calibri" w:cs="Calibri"/>
          <w:szCs w:val="24"/>
        </w:rPr>
      </w:pPr>
      <w:r>
        <w:rPr>
          <w:rFonts w:ascii="Calibri" w:hAnsi="Calibri" w:cs="Calibri"/>
          <w:b/>
          <w:szCs w:val="24"/>
        </w:rPr>
        <w:t>Sessions</w:t>
      </w:r>
      <w:r w:rsidR="002F2850" w:rsidRPr="002D08E0">
        <w:rPr>
          <w:rFonts w:ascii="Calibri" w:hAnsi="Calibri" w:cs="Calibri"/>
          <w:b/>
          <w:szCs w:val="24"/>
        </w:rPr>
        <w:t xml:space="preserve"> 2 through 5:</w:t>
      </w:r>
      <w:r w:rsidR="002F2850" w:rsidRPr="002F2850">
        <w:rPr>
          <w:rFonts w:ascii="Calibri" w:hAnsi="Calibri" w:cs="Calibri"/>
          <w:szCs w:val="24"/>
        </w:rPr>
        <w:t xml:space="preserve"> These are typically delivered in two to three 60-minute virtual sessions. These </w:t>
      </w:r>
      <w:r w:rsidR="006D7ED2">
        <w:rPr>
          <w:rFonts w:ascii="Calibri" w:hAnsi="Calibri" w:cs="Calibri"/>
          <w:szCs w:val="24"/>
        </w:rPr>
        <w:t>sessions</w:t>
      </w:r>
      <w:r w:rsidR="002F2850" w:rsidRPr="002F2850">
        <w:rPr>
          <w:rFonts w:ascii="Calibri" w:hAnsi="Calibri" w:cs="Calibri"/>
          <w:szCs w:val="24"/>
        </w:rPr>
        <w:t xml:space="preserve"> introduce customer-specific reporting attributes, data warehouse content, data set configuration best practices, overall navigation, custom (ad hoc) report capabilities, library templates, global functionality and analytic enrichment methodologies.</w:t>
      </w:r>
    </w:p>
    <w:p w14:paraId="2A628295" w14:textId="756A2CD3" w:rsidR="002F2850" w:rsidRPr="002F2850" w:rsidRDefault="00C8635B" w:rsidP="00DD3B53">
      <w:pPr>
        <w:pStyle w:val="ListParagraph"/>
        <w:numPr>
          <w:ilvl w:val="0"/>
          <w:numId w:val="13"/>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contextualSpacing w:val="0"/>
        <w:rPr>
          <w:rFonts w:ascii="Calibri" w:hAnsi="Calibri" w:cs="Calibri"/>
          <w:szCs w:val="24"/>
        </w:rPr>
      </w:pPr>
      <w:r>
        <w:rPr>
          <w:rFonts w:ascii="Calibri" w:hAnsi="Calibri" w:cs="Calibri"/>
          <w:b/>
          <w:szCs w:val="24"/>
        </w:rPr>
        <w:t>Session</w:t>
      </w:r>
      <w:r w:rsidRPr="002D08E0">
        <w:rPr>
          <w:rFonts w:ascii="Calibri" w:hAnsi="Calibri" w:cs="Calibri"/>
          <w:b/>
          <w:szCs w:val="24"/>
        </w:rPr>
        <w:t xml:space="preserve"> </w:t>
      </w:r>
      <w:r w:rsidR="002F2850" w:rsidRPr="002D08E0">
        <w:rPr>
          <w:rFonts w:ascii="Calibri" w:hAnsi="Calibri" w:cs="Calibri"/>
          <w:b/>
          <w:szCs w:val="24"/>
        </w:rPr>
        <w:t>6:</w:t>
      </w:r>
      <w:r w:rsidR="002F2850" w:rsidRPr="002F2850">
        <w:rPr>
          <w:rFonts w:ascii="Calibri" w:hAnsi="Calibri" w:cs="Calibri"/>
          <w:szCs w:val="24"/>
        </w:rPr>
        <w:t xml:space="preserve"> This final training</w:t>
      </w:r>
      <w:r w:rsidR="003A5F59">
        <w:rPr>
          <w:rFonts w:ascii="Calibri" w:hAnsi="Calibri" w:cs="Calibri"/>
          <w:szCs w:val="24"/>
        </w:rPr>
        <w:t xml:space="preserve"> session</w:t>
      </w:r>
      <w:r w:rsidR="002F2850" w:rsidRPr="002F2850">
        <w:rPr>
          <w:rFonts w:ascii="Calibri" w:hAnsi="Calibri" w:cs="Calibri"/>
          <w:szCs w:val="24"/>
        </w:rPr>
        <w:t xml:space="preserve"> includes in-depth and hands-on training </w:t>
      </w:r>
      <w:r w:rsidR="00841086">
        <w:rPr>
          <w:rFonts w:ascii="Calibri" w:hAnsi="Calibri" w:cs="Calibri"/>
          <w:szCs w:val="24"/>
        </w:rPr>
        <w:t>designed to meet the State’s user’s needs</w:t>
      </w:r>
      <w:r w:rsidR="003A5F59">
        <w:rPr>
          <w:rFonts w:ascii="Calibri" w:hAnsi="Calibri" w:cs="Calibri"/>
          <w:szCs w:val="24"/>
        </w:rPr>
        <w:t xml:space="preserve">. </w:t>
      </w:r>
      <w:r w:rsidR="00325553">
        <w:rPr>
          <w:rFonts w:ascii="Calibri" w:hAnsi="Calibri" w:cs="Calibri"/>
          <w:szCs w:val="24"/>
        </w:rPr>
        <w:t>Delivery of this session has historically been in-person</w:t>
      </w:r>
      <w:r w:rsidR="004C3E30">
        <w:rPr>
          <w:rFonts w:ascii="Calibri" w:hAnsi="Calibri" w:cs="Calibri"/>
          <w:szCs w:val="24"/>
        </w:rPr>
        <w:t xml:space="preserve"> providing six hours of instruction</w:t>
      </w:r>
      <w:r w:rsidR="00325553">
        <w:rPr>
          <w:rFonts w:ascii="Calibri" w:hAnsi="Calibri" w:cs="Calibri"/>
          <w:szCs w:val="24"/>
        </w:rPr>
        <w:t>. However</w:t>
      </w:r>
      <w:r w:rsidR="004C3E30">
        <w:rPr>
          <w:rFonts w:ascii="Calibri" w:hAnsi="Calibri" w:cs="Calibri"/>
          <w:szCs w:val="24"/>
        </w:rPr>
        <w:t>,</w:t>
      </w:r>
      <w:r w:rsidR="00325553">
        <w:rPr>
          <w:rFonts w:ascii="Calibri" w:hAnsi="Calibri" w:cs="Calibri"/>
          <w:szCs w:val="24"/>
        </w:rPr>
        <w:t xml:space="preserve"> with </w:t>
      </w:r>
      <w:r w:rsidR="001260B5">
        <w:rPr>
          <w:rFonts w:ascii="Calibri" w:hAnsi="Calibri" w:cs="Calibri"/>
          <w:szCs w:val="24"/>
        </w:rPr>
        <w:t xml:space="preserve">the global pandemic, it has been modified to </w:t>
      </w:r>
      <w:r w:rsidR="00660104">
        <w:rPr>
          <w:rFonts w:ascii="Calibri" w:hAnsi="Calibri" w:cs="Calibri"/>
          <w:szCs w:val="24"/>
        </w:rPr>
        <w:t>support virtual learning</w:t>
      </w:r>
      <w:r w:rsidR="004C3E30">
        <w:rPr>
          <w:rFonts w:ascii="Calibri" w:hAnsi="Calibri" w:cs="Calibri"/>
          <w:szCs w:val="24"/>
        </w:rPr>
        <w:t xml:space="preserve"> by </w:t>
      </w:r>
      <w:r w:rsidR="007F613C">
        <w:rPr>
          <w:rFonts w:ascii="Calibri" w:hAnsi="Calibri" w:cs="Calibri"/>
          <w:szCs w:val="24"/>
        </w:rPr>
        <w:t xml:space="preserve">providing the instruction </w:t>
      </w:r>
      <w:r w:rsidR="00087A6D">
        <w:rPr>
          <w:rFonts w:ascii="Calibri" w:hAnsi="Calibri" w:cs="Calibri"/>
          <w:szCs w:val="24"/>
        </w:rPr>
        <w:t xml:space="preserve">in parts </w:t>
      </w:r>
      <w:r w:rsidR="002F2850" w:rsidRPr="002F2850">
        <w:rPr>
          <w:rFonts w:ascii="Calibri" w:hAnsi="Calibri" w:cs="Calibri"/>
          <w:szCs w:val="24"/>
        </w:rPr>
        <w:t>spanning one or more weeks</w:t>
      </w:r>
      <w:r w:rsidR="00087A6D">
        <w:rPr>
          <w:rFonts w:ascii="Calibri" w:hAnsi="Calibri" w:cs="Calibri"/>
          <w:szCs w:val="24"/>
        </w:rPr>
        <w:t xml:space="preserve">. </w:t>
      </w:r>
    </w:p>
    <w:p w14:paraId="203868DF" w14:textId="2A34C7C4" w:rsidR="002F2850" w:rsidRPr="002F2850" w:rsidRDefault="002F2850" w:rsidP="0037471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rPr>
          <w:rFonts w:ascii="Calibri" w:hAnsi="Calibri" w:cs="Calibri"/>
          <w:szCs w:val="24"/>
        </w:rPr>
      </w:pPr>
      <w:r w:rsidRPr="002F2850">
        <w:rPr>
          <w:rFonts w:ascii="Calibri" w:hAnsi="Calibri" w:cs="Calibri"/>
          <w:szCs w:val="24"/>
        </w:rPr>
        <w:t xml:space="preserve">We promote a just-in-time approach to these topics to promote the best learning and retention. We find that it is best to focus on the basics at first and then offer working sessions to provide our assistance to new users. </w:t>
      </w:r>
      <w:r w:rsidR="00BB3BC7">
        <w:rPr>
          <w:rFonts w:ascii="Calibri" w:hAnsi="Calibri" w:cs="Calibri"/>
          <w:szCs w:val="24"/>
        </w:rPr>
        <w:t>Your</w:t>
      </w:r>
      <w:r w:rsidR="00BB3BC7" w:rsidRPr="002F2850">
        <w:rPr>
          <w:rFonts w:ascii="Calibri" w:hAnsi="Calibri" w:cs="Calibri"/>
          <w:szCs w:val="24"/>
        </w:rPr>
        <w:t xml:space="preserve"> senior analyst will work with you to determine the appropriate timing and cadence for training new users.</w:t>
      </w:r>
    </w:p>
    <w:p w14:paraId="6044A098" w14:textId="4E49B1CF" w:rsidR="00386FA2" w:rsidRPr="004721CD" w:rsidRDefault="002F2850" w:rsidP="00BB3BC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rPr>
          <w:rFonts w:ascii="Calibri" w:hAnsi="Calibri" w:cs="Calibri"/>
          <w:szCs w:val="24"/>
        </w:rPr>
      </w:pPr>
      <w:r w:rsidRPr="002F2850">
        <w:rPr>
          <w:rFonts w:ascii="Calibri" w:hAnsi="Calibri" w:cs="Calibri"/>
          <w:szCs w:val="24"/>
        </w:rPr>
        <w:t xml:space="preserve">Additionally, ongoing </w:t>
      </w:r>
      <w:r w:rsidR="00374710">
        <w:rPr>
          <w:rFonts w:ascii="Calibri" w:hAnsi="Calibri" w:cs="Calibri"/>
          <w:szCs w:val="24"/>
        </w:rPr>
        <w:t>virtual</w:t>
      </w:r>
      <w:r w:rsidRPr="002F2850">
        <w:rPr>
          <w:rFonts w:ascii="Calibri" w:hAnsi="Calibri" w:cs="Calibri"/>
          <w:szCs w:val="24"/>
        </w:rPr>
        <w:t xml:space="preserve"> training </w:t>
      </w:r>
      <w:r w:rsidR="00213D6A">
        <w:rPr>
          <w:rFonts w:ascii="Calibri" w:hAnsi="Calibri" w:cs="Calibri"/>
          <w:szCs w:val="24"/>
        </w:rPr>
        <w:t>is</w:t>
      </w:r>
      <w:r w:rsidRPr="002F2850">
        <w:rPr>
          <w:rFonts w:ascii="Calibri" w:hAnsi="Calibri" w:cs="Calibri"/>
          <w:szCs w:val="24"/>
        </w:rPr>
        <w:t xml:space="preserve"> provided by your </w:t>
      </w:r>
      <w:r w:rsidR="00A970FE">
        <w:rPr>
          <w:rFonts w:ascii="Calibri" w:hAnsi="Calibri" w:cs="Calibri"/>
          <w:szCs w:val="24"/>
        </w:rPr>
        <w:t>a</w:t>
      </w:r>
      <w:r w:rsidR="00A970FE" w:rsidRPr="002F2850">
        <w:rPr>
          <w:rFonts w:ascii="Calibri" w:hAnsi="Calibri" w:cs="Calibri"/>
          <w:szCs w:val="24"/>
        </w:rPr>
        <w:t xml:space="preserve">nalyst </w:t>
      </w:r>
      <w:r w:rsidRPr="002F2850">
        <w:rPr>
          <w:rFonts w:ascii="Calibri" w:hAnsi="Calibri" w:cs="Calibri"/>
          <w:szCs w:val="24"/>
        </w:rPr>
        <w:t xml:space="preserve">as needed. </w:t>
      </w:r>
      <w:r w:rsidR="000F46D3">
        <w:rPr>
          <w:rFonts w:ascii="Calibri" w:hAnsi="Calibri" w:cs="Calibri"/>
          <w:szCs w:val="24"/>
        </w:rPr>
        <w:t xml:space="preserve">The </w:t>
      </w:r>
      <w:r w:rsidRPr="002F2850">
        <w:rPr>
          <w:rFonts w:ascii="Calibri" w:hAnsi="Calibri" w:cs="Calibri"/>
          <w:szCs w:val="24"/>
        </w:rPr>
        <w:t xml:space="preserve">User </w:t>
      </w:r>
      <w:r w:rsidRPr="002F2850">
        <w:rPr>
          <w:rFonts w:ascii="Calibri" w:hAnsi="Calibri" w:cs="Calibri"/>
          <w:szCs w:val="24"/>
        </w:rPr>
        <w:lastRenderedPageBreak/>
        <w:t xml:space="preserve">Portal </w:t>
      </w:r>
      <w:r w:rsidR="000F46D3">
        <w:rPr>
          <w:rFonts w:ascii="Calibri" w:hAnsi="Calibri" w:cs="Calibri"/>
          <w:szCs w:val="24"/>
        </w:rPr>
        <w:t xml:space="preserve">is </w:t>
      </w:r>
      <w:r w:rsidR="004830FE">
        <w:rPr>
          <w:rFonts w:ascii="Calibri" w:hAnsi="Calibri" w:cs="Calibri"/>
          <w:szCs w:val="24"/>
        </w:rPr>
        <w:t xml:space="preserve">another resource where users can access </w:t>
      </w:r>
      <w:r w:rsidRPr="002F2850">
        <w:rPr>
          <w:rFonts w:ascii="Calibri" w:hAnsi="Calibri" w:cs="Calibri"/>
          <w:szCs w:val="24"/>
        </w:rPr>
        <w:t>job aids, recorded webinars, self-paced learning and much more.</w:t>
      </w:r>
    </w:p>
    <w:p w14:paraId="43D1C6C1" w14:textId="77777777" w:rsidR="00386FA2" w:rsidRPr="004721CD" w:rsidRDefault="00386FA2" w:rsidP="00386FA2">
      <w:pPr>
        <w:rPr>
          <w:rFonts w:ascii="Calibri" w:hAnsi="Calibri"/>
          <w:szCs w:val="24"/>
        </w:rPr>
      </w:pPr>
    </w:p>
    <w:p w14:paraId="61C2A44A" w14:textId="77777777" w:rsidR="00386FA2" w:rsidRPr="004721CD" w:rsidRDefault="00386FA2" w:rsidP="00FD2C0C">
      <w:pPr>
        <w:numPr>
          <w:ilvl w:val="0"/>
          <w:numId w:val="3"/>
        </w:numPr>
        <w:rPr>
          <w:rFonts w:ascii="Calibri" w:hAnsi="Calibri"/>
          <w:szCs w:val="24"/>
        </w:rPr>
      </w:pPr>
      <w:r w:rsidRPr="004721CD">
        <w:rPr>
          <w:rFonts w:ascii="Calibri" w:hAnsi="Calibri"/>
          <w:szCs w:val="24"/>
        </w:rPr>
        <w:t>Please describe your ongoing user support services and identify those services that will be available to the State's users</w:t>
      </w:r>
      <w:r w:rsidR="001D5FE0">
        <w:rPr>
          <w:rFonts w:ascii="Calibri" w:hAnsi="Calibri"/>
          <w:szCs w:val="24"/>
        </w:rPr>
        <w:t>.</w:t>
      </w:r>
    </w:p>
    <w:p w14:paraId="0325A458" w14:textId="77777777" w:rsidR="00D47FCA" w:rsidRPr="004721CD" w:rsidRDefault="00D47FCA" w:rsidP="00D47FCA">
      <w:pPr>
        <w:ind w:left="1080"/>
        <w:rPr>
          <w:rFonts w:ascii="Calibri" w:hAnsi="Calibri"/>
          <w:szCs w:val="24"/>
        </w:rPr>
      </w:pPr>
    </w:p>
    <w:p w14:paraId="6C5FE4FD" w14:textId="1022228F" w:rsidR="00386FA2" w:rsidRPr="004721CD" w:rsidRDefault="00A678CA" w:rsidP="00FF0C5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rPr>
          <w:rFonts w:ascii="Calibri" w:hAnsi="Calibri" w:cs="Calibri"/>
          <w:szCs w:val="24"/>
        </w:rPr>
      </w:pPr>
      <w:r>
        <w:rPr>
          <w:rFonts w:ascii="Calibri" w:hAnsi="Calibri" w:cs="Calibri"/>
          <w:szCs w:val="24"/>
        </w:rPr>
        <w:t xml:space="preserve">Our support model is designed to foster a personal relationship between the State’s users and </w:t>
      </w:r>
      <w:r w:rsidR="00B42688">
        <w:rPr>
          <w:rFonts w:ascii="Calibri" w:hAnsi="Calibri" w:cs="Calibri"/>
          <w:szCs w:val="24"/>
        </w:rPr>
        <w:t>our</w:t>
      </w:r>
      <w:r w:rsidR="00B42688" w:rsidRPr="007B4083">
        <w:rPr>
          <w:rFonts w:ascii="Calibri" w:hAnsi="Calibri" w:cs="Calibri"/>
          <w:szCs w:val="24"/>
        </w:rPr>
        <w:t xml:space="preserve"> </w:t>
      </w:r>
      <w:r w:rsidR="000B28CC">
        <w:rPr>
          <w:rFonts w:ascii="Calibri" w:hAnsi="Calibri" w:cs="Calibri"/>
          <w:szCs w:val="24"/>
        </w:rPr>
        <w:t>senior analyst</w:t>
      </w:r>
      <w:r w:rsidR="005C1C57">
        <w:rPr>
          <w:rFonts w:ascii="Calibri" w:hAnsi="Calibri" w:cs="Calibri"/>
          <w:szCs w:val="24"/>
        </w:rPr>
        <w:t xml:space="preserve"> who </w:t>
      </w:r>
      <w:r w:rsidR="00736D21">
        <w:rPr>
          <w:rFonts w:ascii="Calibri" w:hAnsi="Calibri" w:cs="Calibri"/>
          <w:szCs w:val="24"/>
        </w:rPr>
        <w:t xml:space="preserve">provides </w:t>
      </w:r>
      <w:r w:rsidR="007B4083" w:rsidRPr="007B4083">
        <w:rPr>
          <w:rFonts w:ascii="Calibri" w:hAnsi="Calibri" w:cs="Calibri"/>
          <w:szCs w:val="24"/>
        </w:rPr>
        <w:t xml:space="preserve">technical </w:t>
      </w:r>
      <w:r w:rsidR="00BE1DBA">
        <w:rPr>
          <w:rFonts w:ascii="Calibri" w:hAnsi="Calibri" w:cs="Calibri"/>
          <w:szCs w:val="24"/>
        </w:rPr>
        <w:t xml:space="preserve">application </w:t>
      </w:r>
      <w:r w:rsidR="007B4083" w:rsidRPr="007B4083">
        <w:rPr>
          <w:rFonts w:ascii="Calibri" w:hAnsi="Calibri" w:cs="Calibri"/>
          <w:szCs w:val="24"/>
        </w:rPr>
        <w:t xml:space="preserve">and analytic </w:t>
      </w:r>
      <w:r w:rsidR="00C27461">
        <w:rPr>
          <w:rFonts w:ascii="Calibri" w:hAnsi="Calibri" w:cs="Calibri"/>
          <w:szCs w:val="24"/>
        </w:rPr>
        <w:t xml:space="preserve">support services. </w:t>
      </w:r>
      <w:r w:rsidR="004402FB">
        <w:rPr>
          <w:rFonts w:ascii="Calibri" w:hAnsi="Calibri" w:cs="Calibri"/>
          <w:szCs w:val="24"/>
        </w:rPr>
        <w:t xml:space="preserve">These services include </w:t>
      </w:r>
      <w:r w:rsidR="00247556">
        <w:rPr>
          <w:rFonts w:ascii="Calibri" w:hAnsi="Calibri" w:cs="Calibri"/>
          <w:szCs w:val="24"/>
        </w:rPr>
        <w:t>day-to-day user support</w:t>
      </w:r>
      <w:r w:rsidR="00851941">
        <w:rPr>
          <w:rFonts w:ascii="Calibri" w:hAnsi="Calibri" w:cs="Calibri"/>
          <w:szCs w:val="24"/>
        </w:rPr>
        <w:t>;</w:t>
      </w:r>
      <w:r w:rsidR="00247556">
        <w:rPr>
          <w:rFonts w:ascii="Calibri" w:hAnsi="Calibri" w:cs="Calibri"/>
          <w:szCs w:val="24"/>
        </w:rPr>
        <w:t xml:space="preserve"> </w:t>
      </w:r>
      <w:r w:rsidR="008E4A66" w:rsidRPr="00247556">
        <w:rPr>
          <w:rFonts w:ascii="Calibri" w:hAnsi="Calibri" w:cs="Calibri"/>
          <w:szCs w:val="24"/>
        </w:rPr>
        <w:t xml:space="preserve">routine and ad-hoc reporting; custom report development; ongoing live web-based training upon request </w:t>
      </w:r>
      <w:r w:rsidR="00247556" w:rsidRPr="00247556">
        <w:rPr>
          <w:rFonts w:ascii="Calibri" w:hAnsi="Calibri" w:cs="Calibri"/>
          <w:szCs w:val="24"/>
        </w:rPr>
        <w:t>analytic</w:t>
      </w:r>
      <w:r w:rsidR="0073261D">
        <w:rPr>
          <w:rFonts w:ascii="Calibri" w:hAnsi="Calibri" w:cs="Calibri"/>
          <w:szCs w:val="24"/>
        </w:rPr>
        <w:t xml:space="preserve"> </w:t>
      </w:r>
      <w:r w:rsidR="00247556" w:rsidRPr="00247556">
        <w:rPr>
          <w:rFonts w:ascii="Calibri" w:hAnsi="Calibri" w:cs="Calibri"/>
          <w:szCs w:val="24"/>
        </w:rPr>
        <w:t xml:space="preserve">guidance and advice; report results interpretation; </w:t>
      </w:r>
      <w:r w:rsidR="00663636">
        <w:rPr>
          <w:rFonts w:ascii="Calibri" w:hAnsi="Calibri" w:cs="Calibri"/>
          <w:szCs w:val="24"/>
        </w:rPr>
        <w:t xml:space="preserve">and virtual </w:t>
      </w:r>
      <w:r w:rsidR="00247556" w:rsidRPr="00247556">
        <w:rPr>
          <w:rFonts w:ascii="Calibri" w:hAnsi="Calibri" w:cs="Calibri"/>
          <w:szCs w:val="24"/>
        </w:rPr>
        <w:t>working sessions</w:t>
      </w:r>
      <w:r w:rsidR="00663636">
        <w:rPr>
          <w:rFonts w:ascii="Calibri" w:hAnsi="Calibri" w:cs="Calibri"/>
          <w:szCs w:val="24"/>
        </w:rPr>
        <w:t xml:space="preserve">. </w:t>
      </w:r>
    </w:p>
    <w:p w14:paraId="35E0A7C9" w14:textId="77777777" w:rsidR="00386FA2" w:rsidRPr="00D83DCC" w:rsidRDefault="00386FA2" w:rsidP="00386FA2">
      <w:pPr>
        <w:rPr>
          <w:rFonts w:ascii="Calibri" w:hAnsi="Calibri"/>
          <w:szCs w:val="24"/>
        </w:rPr>
      </w:pPr>
    </w:p>
    <w:p w14:paraId="069196D3" w14:textId="77777777" w:rsidR="001D5FE0" w:rsidRPr="00D83DCC" w:rsidRDefault="002A4724" w:rsidP="001D5FE0">
      <w:pPr>
        <w:numPr>
          <w:ilvl w:val="0"/>
          <w:numId w:val="3"/>
        </w:numPr>
        <w:rPr>
          <w:rFonts w:ascii="Calibri" w:hAnsi="Calibri"/>
          <w:szCs w:val="24"/>
        </w:rPr>
      </w:pPr>
      <w:r w:rsidRPr="00D83DCC">
        <w:rPr>
          <w:rFonts w:ascii="Calibri" w:hAnsi="Calibri"/>
          <w:szCs w:val="24"/>
        </w:rPr>
        <w:t>Will you provide the State’s team with access to nonproduction environments during implementation?</w:t>
      </w:r>
    </w:p>
    <w:p w14:paraId="1A53D719" w14:textId="77777777" w:rsidR="001D5FE0" w:rsidRPr="004721CD" w:rsidRDefault="001D5FE0" w:rsidP="001D5FE0">
      <w:pPr>
        <w:ind w:left="1080"/>
        <w:rPr>
          <w:rFonts w:ascii="Calibri" w:hAnsi="Calibri"/>
          <w:szCs w:val="24"/>
        </w:rPr>
      </w:pPr>
    </w:p>
    <w:p w14:paraId="5F7ECB9D" w14:textId="10A65E13" w:rsidR="001D5FE0" w:rsidRPr="004721CD" w:rsidRDefault="00FE3993" w:rsidP="001D5F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Optum does not permit</w:t>
      </w:r>
      <w:r w:rsidR="00BB3D48">
        <w:rPr>
          <w:rFonts w:ascii="Calibri" w:hAnsi="Calibri" w:cs="Calibri"/>
          <w:szCs w:val="24"/>
        </w:rPr>
        <w:t xml:space="preserve"> </w:t>
      </w:r>
      <w:r w:rsidR="00FE4AE9">
        <w:rPr>
          <w:rFonts w:ascii="Calibri" w:hAnsi="Calibri" w:cs="Calibri"/>
          <w:szCs w:val="24"/>
        </w:rPr>
        <w:t xml:space="preserve">customer </w:t>
      </w:r>
      <w:r w:rsidR="00637469">
        <w:rPr>
          <w:rFonts w:ascii="Calibri" w:hAnsi="Calibri" w:cs="Calibri"/>
          <w:szCs w:val="24"/>
        </w:rPr>
        <w:t>direct access to the underlying databases</w:t>
      </w:r>
      <w:r w:rsidR="00EC3606">
        <w:rPr>
          <w:rFonts w:ascii="Calibri" w:hAnsi="Calibri" w:cs="Calibri"/>
          <w:szCs w:val="24"/>
        </w:rPr>
        <w:t xml:space="preserve"> and nonproduction environments</w:t>
      </w:r>
      <w:r w:rsidR="0012765F">
        <w:rPr>
          <w:rFonts w:ascii="Calibri" w:hAnsi="Calibri" w:cs="Calibri"/>
          <w:szCs w:val="24"/>
        </w:rPr>
        <w:t>.</w:t>
      </w:r>
      <w:r w:rsidR="00A33F66">
        <w:rPr>
          <w:rFonts w:ascii="Calibri" w:hAnsi="Calibri" w:cs="Calibri"/>
          <w:szCs w:val="24"/>
        </w:rPr>
        <w:t xml:space="preserve"> </w:t>
      </w:r>
      <w:r w:rsidR="0012765F">
        <w:rPr>
          <w:rFonts w:ascii="Calibri" w:hAnsi="Calibri" w:cs="Calibri"/>
          <w:szCs w:val="24"/>
        </w:rPr>
        <w:t>H</w:t>
      </w:r>
      <w:r w:rsidR="00A33F66">
        <w:rPr>
          <w:rFonts w:ascii="Calibri" w:hAnsi="Calibri" w:cs="Calibri"/>
          <w:szCs w:val="24"/>
        </w:rPr>
        <w:t xml:space="preserve">owever, throughout the implementation </w:t>
      </w:r>
      <w:r w:rsidR="00210A54">
        <w:rPr>
          <w:rFonts w:ascii="Calibri" w:hAnsi="Calibri" w:cs="Calibri"/>
          <w:szCs w:val="24"/>
        </w:rPr>
        <w:t>process</w:t>
      </w:r>
      <w:r w:rsidR="0012765F">
        <w:rPr>
          <w:rFonts w:ascii="Calibri" w:hAnsi="Calibri" w:cs="Calibri"/>
          <w:szCs w:val="24"/>
        </w:rPr>
        <w:t xml:space="preserve"> as outlined in</w:t>
      </w:r>
      <w:r w:rsidR="009761BD">
        <w:rPr>
          <w:rFonts w:ascii="Calibri" w:hAnsi="Calibri" w:cs="Calibri"/>
          <w:szCs w:val="24"/>
        </w:rPr>
        <w:t xml:space="preserve"> our response to </w:t>
      </w:r>
      <w:r w:rsidR="0081687B" w:rsidRPr="00F335D2">
        <w:rPr>
          <w:rFonts w:ascii="Calibri" w:hAnsi="Calibri" w:cs="Calibri"/>
          <w:b/>
          <w:bCs/>
          <w:szCs w:val="24"/>
        </w:rPr>
        <w:t xml:space="preserve">Question </w:t>
      </w:r>
      <w:r w:rsidR="005667D1" w:rsidRPr="00F335D2">
        <w:rPr>
          <w:rFonts w:ascii="Calibri" w:hAnsi="Calibri" w:cs="Calibri"/>
          <w:b/>
          <w:bCs/>
          <w:szCs w:val="24"/>
        </w:rPr>
        <w:t>2</w:t>
      </w:r>
      <w:r w:rsidR="00F335D2">
        <w:rPr>
          <w:rFonts w:ascii="Calibri" w:hAnsi="Calibri" w:cs="Calibri"/>
          <w:szCs w:val="24"/>
        </w:rPr>
        <w:t>.</w:t>
      </w:r>
      <w:r w:rsidR="005667D1">
        <w:rPr>
          <w:rFonts w:ascii="Calibri" w:hAnsi="Calibri" w:cs="Calibri"/>
          <w:szCs w:val="24"/>
        </w:rPr>
        <w:t xml:space="preserve"> </w:t>
      </w:r>
      <w:r w:rsidR="00203487">
        <w:rPr>
          <w:rFonts w:ascii="Calibri" w:hAnsi="Calibri" w:cs="Calibri"/>
          <w:szCs w:val="24"/>
        </w:rPr>
        <w:t>within</w:t>
      </w:r>
      <w:r w:rsidR="00313BA6">
        <w:rPr>
          <w:rFonts w:ascii="Calibri" w:hAnsi="Calibri" w:cs="Calibri"/>
          <w:szCs w:val="24"/>
        </w:rPr>
        <w:t xml:space="preserve"> </w:t>
      </w:r>
      <w:r w:rsidR="009761BD" w:rsidRPr="009761BD">
        <w:rPr>
          <w:rFonts w:ascii="Calibri" w:hAnsi="Calibri" w:cs="Calibri"/>
          <w:b/>
          <w:bCs/>
          <w:szCs w:val="24"/>
        </w:rPr>
        <w:t>Section 3.5 Implementation &amp; Transition</w:t>
      </w:r>
      <w:r w:rsidR="0012765F">
        <w:rPr>
          <w:rFonts w:ascii="Calibri" w:hAnsi="Calibri" w:cs="Calibri"/>
          <w:szCs w:val="24"/>
        </w:rPr>
        <w:t>,</w:t>
      </w:r>
      <w:r w:rsidR="00210A54">
        <w:rPr>
          <w:rFonts w:ascii="Calibri" w:hAnsi="Calibri" w:cs="Calibri"/>
          <w:szCs w:val="24"/>
        </w:rPr>
        <w:t xml:space="preserve"> there are several </w:t>
      </w:r>
      <w:r w:rsidR="00D30E5A">
        <w:rPr>
          <w:rFonts w:ascii="Calibri" w:hAnsi="Calibri" w:cs="Calibri"/>
          <w:szCs w:val="24"/>
        </w:rPr>
        <w:t xml:space="preserve">data validation </w:t>
      </w:r>
      <w:r w:rsidR="00397E50">
        <w:rPr>
          <w:rFonts w:ascii="Calibri" w:hAnsi="Calibri" w:cs="Calibri"/>
          <w:szCs w:val="24"/>
        </w:rPr>
        <w:t>steps requiring</w:t>
      </w:r>
      <w:r w:rsidR="008F62AB">
        <w:rPr>
          <w:rFonts w:ascii="Calibri" w:hAnsi="Calibri" w:cs="Calibri"/>
          <w:szCs w:val="24"/>
        </w:rPr>
        <w:t xml:space="preserve"> </w:t>
      </w:r>
      <w:r w:rsidR="003B63BF">
        <w:rPr>
          <w:rFonts w:ascii="Calibri" w:hAnsi="Calibri" w:cs="Calibri"/>
          <w:szCs w:val="24"/>
        </w:rPr>
        <w:t>the State</w:t>
      </w:r>
      <w:r w:rsidR="005E5572">
        <w:rPr>
          <w:rFonts w:ascii="Calibri" w:hAnsi="Calibri" w:cs="Calibri"/>
          <w:szCs w:val="24"/>
        </w:rPr>
        <w:t>’s review and acceptance</w:t>
      </w:r>
      <w:r w:rsidR="00B063D8">
        <w:rPr>
          <w:rFonts w:ascii="Calibri" w:hAnsi="Calibri" w:cs="Calibri"/>
          <w:szCs w:val="24"/>
        </w:rPr>
        <w:t>.</w:t>
      </w:r>
      <w:r w:rsidR="00397E50">
        <w:rPr>
          <w:rFonts w:ascii="Calibri" w:hAnsi="Calibri" w:cs="Calibri"/>
          <w:szCs w:val="24"/>
        </w:rPr>
        <w:t xml:space="preserve"> </w:t>
      </w:r>
    </w:p>
    <w:p w14:paraId="1E56371B" w14:textId="77777777" w:rsidR="002A4724" w:rsidRDefault="002A4724" w:rsidP="002A4724">
      <w:pPr>
        <w:ind w:left="1080"/>
        <w:rPr>
          <w:rFonts w:ascii="Calibri" w:hAnsi="Calibri"/>
          <w:szCs w:val="24"/>
        </w:rPr>
      </w:pPr>
    </w:p>
    <w:p w14:paraId="6C8CBDF4" w14:textId="77777777" w:rsidR="007060C2" w:rsidRPr="004721CD" w:rsidRDefault="00D47FCA" w:rsidP="001D5FE0">
      <w:pPr>
        <w:numPr>
          <w:ilvl w:val="0"/>
          <w:numId w:val="3"/>
        </w:numPr>
        <w:rPr>
          <w:rFonts w:ascii="Calibri" w:hAnsi="Calibri"/>
          <w:szCs w:val="24"/>
        </w:rPr>
      </w:pPr>
      <w:r w:rsidRPr="004721CD">
        <w:rPr>
          <w:rFonts w:ascii="Calibri" w:hAnsi="Calibri"/>
          <w:szCs w:val="24"/>
        </w:rPr>
        <w:t xml:space="preserve">What are your policies for </w:t>
      </w:r>
      <w:r w:rsidR="00386FA2" w:rsidRPr="004721CD">
        <w:rPr>
          <w:rFonts w:ascii="Calibri" w:hAnsi="Calibri"/>
          <w:szCs w:val="24"/>
        </w:rPr>
        <w:t xml:space="preserve">data </w:t>
      </w:r>
      <w:r w:rsidRPr="004721CD">
        <w:rPr>
          <w:rFonts w:ascii="Calibri" w:hAnsi="Calibri"/>
          <w:szCs w:val="24"/>
        </w:rPr>
        <w:t>return or destruction upon termination</w:t>
      </w:r>
      <w:r w:rsidR="00386FA2" w:rsidRPr="004721CD">
        <w:rPr>
          <w:rFonts w:ascii="Calibri" w:hAnsi="Calibri"/>
          <w:szCs w:val="24"/>
        </w:rPr>
        <w:t>?</w:t>
      </w:r>
    </w:p>
    <w:p w14:paraId="6E602DDA" w14:textId="77777777" w:rsidR="007060C2" w:rsidRPr="004721CD" w:rsidRDefault="007060C2" w:rsidP="007060C2">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7E3F20E7" w14:textId="7E2E7EDC" w:rsidR="007060C2" w:rsidRPr="004721CD" w:rsidRDefault="00104AD4" w:rsidP="007F184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04AD4">
        <w:rPr>
          <w:rFonts w:ascii="Calibri" w:hAnsi="Calibri" w:cs="Calibri"/>
          <w:szCs w:val="24"/>
        </w:rPr>
        <w:t>The governing corporate policy for customer information is retaining data for the minimum time necessary to meet legal, regulatory and operational requirements. Information can be destroyed when we fulfill these retention obligations.</w:t>
      </w:r>
    </w:p>
    <w:p w14:paraId="5C452657" w14:textId="58C5CBD6" w:rsidR="007F3E1D" w:rsidRPr="004721CD" w:rsidRDefault="007F3E1D" w:rsidP="007F184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04AD4">
        <w:rPr>
          <w:rFonts w:ascii="Calibri" w:hAnsi="Calibri" w:cs="Calibri"/>
          <w:szCs w:val="24"/>
        </w:rPr>
        <w:t>For terminated customers, we generally destroy or return data in the customer-specific warehouse, raw data files and any archived data within 30 days of the termination date. In some cases, the Non-</w:t>
      </w:r>
      <w:r w:rsidR="00AF4053">
        <w:rPr>
          <w:rFonts w:ascii="Calibri" w:hAnsi="Calibri" w:cs="Calibri"/>
          <w:szCs w:val="24"/>
        </w:rPr>
        <w:t>d</w:t>
      </w:r>
      <w:r w:rsidR="00AF4053" w:rsidRPr="00104AD4">
        <w:rPr>
          <w:rFonts w:ascii="Calibri" w:hAnsi="Calibri" w:cs="Calibri"/>
          <w:szCs w:val="24"/>
        </w:rPr>
        <w:t xml:space="preserve">isclosure </w:t>
      </w:r>
      <w:r w:rsidRPr="00104AD4">
        <w:rPr>
          <w:rFonts w:ascii="Calibri" w:hAnsi="Calibri" w:cs="Calibri"/>
          <w:szCs w:val="24"/>
        </w:rPr>
        <w:t>Agreement (NDA) we have with a data supplier can require that we return the raw data files to them.</w:t>
      </w:r>
    </w:p>
    <w:p w14:paraId="56DE4636" w14:textId="77777777" w:rsidR="007060C2" w:rsidRPr="004721CD" w:rsidRDefault="007060C2" w:rsidP="007060C2">
      <w:pPr>
        <w:ind w:right="720"/>
        <w:jc w:val="both"/>
        <w:rPr>
          <w:rFonts w:ascii="Calibri" w:hAnsi="Calibri" w:cs="Calibri"/>
        </w:rPr>
      </w:pPr>
    </w:p>
    <w:p w14:paraId="28386F0B" w14:textId="77777777" w:rsidR="00D47FCA" w:rsidRDefault="00D47FCA" w:rsidP="001D5FE0">
      <w:pPr>
        <w:numPr>
          <w:ilvl w:val="0"/>
          <w:numId w:val="3"/>
        </w:numPr>
        <w:rPr>
          <w:rFonts w:ascii="Calibri" w:hAnsi="Calibri" w:cs="Calibri"/>
          <w:szCs w:val="24"/>
        </w:rPr>
      </w:pPr>
      <w:r w:rsidRPr="004721CD">
        <w:rPr>
          <w:rFonts w:ascii="Calibri" w:hAnsi="Calibri" w:cs="Calibri"/>
          <w:szCs w:val="24"/>
        </w:rPr>
        <w:t>Please describe the process for transitioning hosting another provider at the end of the contract period (if not renewed)?</w:t>
      </w:r>
    </w:p>
    <w:p w14:paraId="00A55EF3" w14:textId="77777777" w:rsidR="00C1236F" w:rsidRDefault="00C1236F" w:rsidP="00C1236F">
      <w:pPr>
        <w:rPr>
          <w:rFonts w:ascii="Calibri" w:hAnsi="Calibri" w:cs="Calibri"/>
          <w:szCs w:val="24"/>
        </w:rPr>
      </w:pPr>
    </w:p>
    <w:p w14:paraId="44737E66" w14:textId="77777777" w:rsidR="00E5593A" w:rsidRPr="000A4E7F" w:rsidRDefault="00E5593A" w:rsidP="00E5593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szCs w:val="24"/>
        </w:rPr>
      </w:pPr>
      <w:r w:rsidRPr="000A4E7F">
        <w:rPr>
          <w:rFonts w:ascii="Calibri" w:hAnsi="Calibri" w:cs="Calibri"/>
          <w:b/>
          <w:szCs w:val="24"/>
        </w:rPr>
        <w:t>Transition Services</w:t>
      </w:r>
    </w:p>
    <w:p w14:paraId="6972A36E" w14:textId="5973C795" w:rsidR="00454B03" w:rsidRDefault="00E5593A" w:rsidP="00E5593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E5593A">
        <w:rPr>
          <w:rFonts w:ascii="Calibri" w:hAnsi="Calibri" w:cs="Calibri"/>
          <w:szCs w:val="24"/>
        </w:rPr>
        <w:t xml:space="preserve">Optum will provide </w:t>
      </w:r>
      <w:r w:rsidR="000A4E7F">
        <w:rPr>
          <w:rFonts w:ascii="Calibri" w:hAnsi="Calibri" w:cs="Calibri"/>
          <w:szCs w:val="24"/>
        </w:rPr>
        <w:t>transition</w:t>
      </w:r>
      <w:r w:rsidRPr="00E5593A">
        <w:rPr>
          <w:rFonts w:ascii="Calibri" w:hAnsi="Calibri" w:cs="Calibri"/>
          <w:szCs w:val="24"/>
        </w:rPr>
        <w:t xml:space="preserve"> services to </w:t>
      </w:r>
      <w:r w:rsidR="003B63BF">
        <w:rPr>
          <w:rFonts w:ascii="Calibri" w:hAnsi="Calibri" w:cs="Calibri"/>
          <w:szCs w:val="24"/>
        </w:rPr>
        <w:t>the State</w:t>
      </w:r>
      <w:r w:rsidRPr="00E5593A">
        <w:rPr>
          <w:rFonts w:ascii="Calibri" w:hAnsi="Calibri" w:cs="Calibri"/>
          <w:szCs w:val="24"/>
        </w:rPr>
        <w:t xml:space="preserve"> in support of an orderly transition to a new service provider to include</w:t>
      </w:r>
      <w:r w:rsidR="00A65753">
        <w:rPr>
          <w:rFonts w:ascii="Calibri" w:hAnsi="Calibri" w:cs="Calibri"/>
          <w:szCs w:val="24"/>
        </w:rPr>
        <w:t xml:space="preserve"> the following</w:t>
      </w:r>
      <w:r w:rsidR="00454B03">
        <w:rPr>
          <w:rFonts w:ascii="Calibri" w:hAnsi="Calibri" w:cs="Calibri"/>
          <w:szCs w:val="24"/>
        </w:rPr>
        <w:t>:</w:t>
      </w:r>
      <w:r w:rsidRPr="00E5593A">
        <w:rPr>
          <w:rFonts w:ascii="Calibri" w:hAnsi="Calibri" w:cs="Calibri"/>
          <w:szCs w:val="24"/>
        </w:rPr>
        <w:t xml:space="preserve"> </w:t>
      </w:r>
    </w:p>
    <w:p w14:paraId="5FA402C4" w14:textId="49BC8050" w:rsidR="00454B03" w:rsidRPr="005843CD" w:rsidRDefault="00A65753" w:rsidP="005843CD">
      <w:pPr>
        <w:pStyle w:val="ListParagraph"/>
        <w:numPr>
          <w:ilvl w:val="1"/>
          <w:numId w:val="2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alibri" w:hAnsi="Calibri" w:cs="Calibri"/>
          <w:szCs w:val="24"/>
        </w:rPr>
      </w:pPr>
      <w:r w:rsidRPr="005843CD">
        <w:rPr>
          <w:rFonts w:ascii="Calibri" w:hAnsi="Calibri" w:cs="Calibri"/>
          <w:szCs w:val="24"/>
        </w:rPr>
        <w:t xml:space="preserve">Participation </w:t>
      </w:r>
      <w:r w:rsidR="00E5593A" w:rsidRPr="005843CD">
        <w:rPr>
          <w:rFonts w:ascii="Calibri" w:hAnsi="Calibri" w:cs="Calibri"/>
          <w:szCs w:val="24"/>
        </w:rPr>
        <w:t xml:space="preserve">in transition conference calls with </w:t>
      </w:r>
      <w:r w:rsidR="003B63BF">
        <w:rPr>
          <w:rFonts w:ascii="Calibri" w:hAnsi="Calibri" w:cs="Calibri"/>
          <w:szCs w:val="24"/>
        </w:rPr>
        <w:t>the State</w:t>
      </w:r>
      <w:r w:rsidR="00E5593A" w:rsidRPr="005843CD">
        <w:rPr>
          <w:rFonts w:ascii="Calibri" w:hAnsi="Calibri" w:cs="Calibri"/>
          <w:szCs w:val="24"/>
        </w:rPr>
        <w:t xml:space="preserve"> and the new vendor </w:t>
      </w:r>
    </w:p>
    <w:p w14:paraId="693D3D1D" w14:textId="5F934717" w:rsidR="00454B03" w:rsidRPr="005843CD" w:rsidRDefault="00A65753" w:rsidP="005843CD">
      <w:pPr>
        <w:pStyle w:val="ListParagraph"/>
        <w:numPr>
          <w:ilvl w:val="1"/>
          <w:numId w:val="2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alibri" w:hAnsi="Calibri" w:cs="Calibri"/>
          <w:szCs w:val="24"/>
        </w:rPr>
      </w:pPr>
      <w:r w:rsidRPr="005843CD">
        <w:rPr>
          <w:rFonts w:ascii="Calibri" w:hAnsi="Calibri" w:cs="Calibri"/>
          <w:szCs w:val="24"/>
        </w:rPr>
        <w:t xml:space="preserve">Providing </w:t>
      </w:r>
      <w:r w:rsidR="00E5593A" w:rsidRPr="005843CD">
        <w:rPr>
          <w:rFonts w:ascii="Calibri" w:hAnsi="Calibri" w:cs="Calibri"/>
          <w:szCs w:val="24"/>
        </w:rPr>
        <w:t xml:space="preserve">the raw data as it was received to </w:t>
      </w:r>
      <w:r w:rsidR="003B63BF">
        <w:rPr>
          <w:rFonts w:ascii="Calibri" w:hAnsi="Calibri" w:cs="Calibri"/>
          <w:szCs w:val="24"/>
        </w:rPr>
        <w:t>the State</w:t>
      </w:r>
      <w:r w:rsidR="00E5593A" w:rsidRPr="005843CD">
        <w:rPr>
          <w:rFonts w:ascii="Calibri" w:hAnsi="Calibri" w:cs="Calibri"/>
          <w:szCs w:val="24"/>
        </w:rPr>
        <w:t xml:space="preserve"> or the new vendor with consents as required by the data supplier </w:t>
      </w:r>
    </w:p>
    <w:p w14:paraId="049BCD5C" w14:textId="301B28E1" w:rsidR="00A65753" w:rsidRPr="005843CD" w:rsidRDefault="00A65753" w:rsidP="005843CD">
      <w:pPr>
        <w:pStyle w:val="ListParagraph"/>
        <w:numPr>
          <w:ilvl w:val="1"/>
          <w:numId w:val="2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alibri" w:hAnsi="Calibri" w:cs="Calibri"/>
          <w:szCs w:val="24"/>
        </w:rPr>
      </w:pPr>
      <w:r w:rsidRPr="005843CD">
        <w:rPr>
          <w:rFonts w:ascii="Calibri" w:hAnsi="Calibri" w:cs="Calibri"/>
          <w:szCs w:val="24"/>
        </w:rPr>
        <w:t>Provid</w:t>
      </w:r>
      <w:r w:rsidR="00255F47" w:rsidRPr="005843CD">
        <w:rPr>
          <w:rFonts w:ascii="Calibri" w:hAnsi="Calibri" w:cs="Calibri"/>
          <w:szCs w:val="24"/>
        </w:rPr>
        <w:t>ing</w:t>
      </w:r>
      <w:r w:rsidRPr="005843CD">
        <w:rPr>
          <w:rFonts w:ascii="Calibri" w:hAnsi="Calibri" w:cs="Calibri"/>
          <w:szCs w:val="24"/>
        </w:rPr>
        <w:t xml:space="preserve"> </w:t>
      </w:r>
      <w:r w:rsidR="00E5593A" w:rsidRPr="005843CD">
        <w:rPr>
          <w:rFonts w:ascii="Calibri" w:hAnsi="Calibri" w:cs="Calibri"/>
          <w:szCs w:val="24"/>
        </w:rPr>
        <w:t xml:space="preserve">consultative services to </w:t>
      </w:r>
      <w:r w:rsidR="003B63BF">
        <w:rPr>
          <w:rFonts w:ascii="Calibri" w:hAnsi="Calibri" w:cs="Calibri"/>
          <w:szCs w:val="24"/>
        </w:rPr>
        <w:t>the State</w:t>
      </w:r>
      <w:r w:rsidR="00E5593A" w:rsidRPr="005843CD">
        <w:rPr>
          <w:rFonts w:ascii="Calibri" w:hAnsi="Calibri" w:cs="Calibri"/>
          <w:szCs w:val="24"/>
        </w:rPr>
        <w:t xml:space="preserve"> as requested </w:t>
      </w:r>
      <w:r w:rsidR="00865F57">
        <w:rPr>
          <w:rFonts w:ascii="Calibri" w:hAnsi="Calibri" w:cs="Calibri"/>
          <w:szCs w:val="24"/>
        </w:rPr>
        <w:t>for</w:t>
      </w:r>
      <w:r w:rsidR="00E5593A" w:rsidRPr="005843CD">
        <w:rPr>
          <w:rFonts w:ascii="Calibri" w:hAnsi="Calibri" w:cs="Calibri"/>
          <w:szCs w:val="24"/>
        </w:rPr>
        <w:t xml:space="preserve"> data format and conversion </w:t>
      </w:r>
    </w:p>
    <w:p w14:paraId="770EEAD0" w14:textId="1CFC0C51" w:rsidR="00A65753" w:rsidRPr="005843CD" w:rsidRDefault="00A65753" w:rsidP="005843CD">
      <w:pPr>
        <w:pStyle w:val="ListParagraph"/>
        <w:numPr>
          <w:ilvl w:val="1"/>
          <w:numId w:val="2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alibri" w:hAnsi="Calibri" w:cs="Calibri"/>
          <w:szCs w:val="24"/>
        </w:rPr>
      </w:pPr>
      <w:r w:rsidRPr="005843CD">
        <w:rPr>
          <w:rFonts w:ascii="Calibri" w:hAnsi="Calibri" w:cs="Calibri"/>
          <w:szCs w:val="24"/>
        </w:rPr>
        <w:lastRenderedPageBreak/>
        <w:t xml:space="preserve">Assisting </w:t>
      </w:r>
      <w:r w:rsidR="00E5593A" w:rsidRPr="005843CD">
        <w:rPr>
          <w:rFonts w:ascii="Calibri" w:hAnsi="Calibri" w:cs="Calibri"/>
          <w:szCs w:val="24"/>
        </w:rPr>
        <w:t xml:space="preserve">in all respects of these transition of services with little or no interruption as practicable to </w:t>
      </w:r>
      <w:r w:rsidR="003B63BF">
        <w:rPr>
          <w:rFonts w:ascii="Calibri" w:hAnsi="Calibri" w:cs="Calibri"/>
          <w:szCs w:val="24"/>
        </w:rPr>
        <w:t>the State</w:t>
      </w:r>
      <w:r w:rsidR="00E5593A" w:rsidRPr="005843CD">
        <w:rPr>
          <w:rFonts w:ascii="Calibri" w:hAnsi="Calibri" w:cs="Calibri"/>
          <w:szCs w:val="24"/>
        </w:rPr>
        <w:t xml:space="preserve"> </w:t>
      </w:r>
    </w:p>
    <w:p w14:paraId="2774DBDD" w14:textId="0C714B55" w:rsidR="00E5593A" w:rsidRPr="00E5593A" w:rsidRDefault="00E5593A" w:rsidP="00E5593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E5593A">
        <w:rPr>
          <w:rFonts w:ascii="Calibri" w:hAnsi="Calibri" w:cs="Calibri"/>
          <w:szCs w:val="24"/>
        </w:rPr>
        <w:t xml:space="preserve">No additional fees shall be assessed for these transition services. Optum agrees to provide additional transition services during and following the termination/expiration of the data warehousing and analytic services as reasonably requested by </w:t>
      </w:r>
      <w:r w:rsidR="003B63BF">
        <w:rPr>
          <w:rFonts w:ascii="Calibri" w:hAnsi="Calibri" w:cs="Calibri"/>
          <w:szCs w:val="24"/>
        </w:rPr>
        <w:t>the State</w:t>
      </w:r>
      <w:r w:rsidRPr="00E5593A">
        <w:rPr>
          <w:rFonts w:ascii="Calibri" w:hAnsi="Calibri" w:cs="Calibri"/>
          <w:szCs w:val="24"/>
        </w:rPr>
        <w:t xml:space="preserve"> for a fee that is mutually agreed upon at the time of such request.  </w:t>
      </w:r>
    </w:p>
    <w:p w14:paraId="704C0797" w14:textId="23B3A4EE" w:rsidR="00E5593A" w:rsidRPr="000A4E7F" w:rsidRDefault="00E5593A" w:rsidP="00E5593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szCs w:val="24"/>
        </w:rPr>
      </w:pPr>
      <w:r w:rsidRPr="000A4E7F">
        <w:rPr>
          <w:rFonts w:ascii="Calibri" w:hAnsi="Calibri" w:cs="Calibri"/>
          <w:b/>
          <w:szCs w:val="24"/>
        </w:rPr>
        <w:t xml:space="preserve">User </w:t>
      </w:r>
      <w:r w:rsidR="00AF4053">
        <w:rPr>
          <w:rFonts w:ascii="Calibri" w:hAnsi="Calibri" w:cs="Calibri"/>
          <w:b/>
          <w:szCs w:val="24"/>
        </w:rPr>
        <w:t>A</w:t>
      </w:r>
      <w:r w:rsidR="00AF4053" w:rsidRPr="000A4E7F">
        <w:rPr>
          <w:rFonts w:ascii="Calibri" w:hAnsi="Calibri" w:cs="Calibri"/>
          <w:b/>
          <w:szCs w:val="24"/>
        </w:rPr>
        <w:t xml:space="preserve">ccess </w:t>
      </w:r>
      <w:r w:rsidR="00AF4053">
        <w:rPr>
          <w:rFonts w:ascii="Calibri" w:hAnsi="Calibri" w:cs="Calibri"/>
          <w:b/>
          <w:szCs w:val="24"/>
        </w:rPr>
        <w:t>P</w:t>
      </w:r>
      <w:r w:rsidR="00AF4053" w:rsidRPr="000A4E7F">
        <w:rPr>
          <w:rFonts w:ascii="Calibri" w:hAnsi="Calibri" w:cs="Calibri"/>
          <w:b/>
          <w:szCs w:val="24"/>
        </w:rPr>
        <w:t>ost</w:t>
      </w:r>
      <w:r w:rsidR="00AF4053">
        <w:rPr>
          <w:rFonts w:ascii="Calibri" w:hAnsi="Calibri" w:cs="Calibri"/>
          <w:b/>
          <w:szCs w:val="24"/>
        </w:rPr>
        <w:t>-</w:t>
      </w:r>
      <w:r w:rsidRPr="000A4E7F">
        <w:rPr>
          <w:rFonts w:ascii="Calibri" w:hAnsi="Calibri" w:cs="Calibri"/>
          <w:b/>
          <w:szCs w:val="24"/>
        </w:rPr>
        <w:t>termination</w:t>
      </w:r>
    </w:p>
    <w:p w14:paraId="014AAB11" w14:textId="7FBAD449" w:rsidR="00D83DCC" w:rsidRPr="004721CD" w:rsidRDefault="00E5593A" w:rsidP="00D83DC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E5593A">
        <w:rPr>
          <w:rFonts w:ascii="Calibri" w:hAnsi="Calibri" w:cs="Calibri"/>
          <w:szCs w:val="24"/>
        </w:rPr>
        <w:t xml:space="preserve">Our standard approach is to terminate access at the end of the termination date or expiration date of our agreement for data warehousing and analytic services. Should </w:t>
      </w:r>
      <w:r w:rsidR="003B63BF">
        <w:rPr>
          <w:rFonts w:ascii="Calibri" w:hAnsi="Calibri" w:cs="Calibri"/>
          <w:szCs w:val="24"/>
        </w:rPr>
        <w:t>the State</w:t>
      </w:r>
      <w:r w:rsidRPr="00E5593A">
        <w:rPr>
          <w:rFonts w:ascii="Calibri" w:hAnsi="Calibri" w:cs="Calibri"/>
          <w:szCs w:val="24"/>
        </w:rPr>
        <w:t xml:space="preserve"> request continued access to the static results within the data warehouse through the reporting application, we will mutually determine a time period and fee agreeable to be paid by </w:t>
      </w:r>
      <w:r w:rsidR="003B63BF">
        <w:rPr>
          <w:rFonts w:ascii="Calibri" w:hAnsi="Calibri" w:cs="Calibri"/>
          <w:szCs w:val="24"/>
        </w:rPr>
        <w:t>the State</w:t>
      </w:r>
      <w:r w:rsidRPr="00E5593A">
        <w:rPr>
          <w:rFonts w:ascii="Calibri" w:hAnsi="Calibri" w:cs="Calibri"/>
          <w:szCs w:val="24"/>
        </w:rPr>
        <w:t xml:space="preserve"> to provide</w:t>
      </w:r>
      <w:r w:rsidR="00F62C0D">
        <w:rPr>
          <w:rFonts w:ascii="Calibri" w:hAnsi="Calibri" w:cs="Calibri"/>
          <w:szCs w:val="24"/>
        </w:rPr>
        <w:t xml:space="preserve"> </w:t>
      </w:r>
      <w:r w:rsidR="003B63BF">
        <w:rPr>
          <w:rFonts w:ascii="Calibri" w:hAnsi="Calibri" w:cs="Calibri"/>
          <w:szCs w:val="24"/>
        </w:rPr>
        <w:t>State</w:t>
      </w:r>
      <w:r w:rsidR="007E313F">
        <w:rPr>
          <w:rFonts w:ascii="Calibri" w:hAnsi="Calibri" w:cs="Calibri"/>
          <w:szCs w:val="24"/>
        </w:rPr>
        <w:t>-</w:t>
      </w:r>
      <w:r w:rsidRPr="00E5593A">
        <w:rPr>
          <w:rFonts w:ascii="Calibri" w:hAnsi="Calibri" w:cs="Calibri"/>
          <w:szCs w:val="24"/>
        </w:rPr>
        <w:t>licensed users continued access.</w:t>
      </w:r>
    </w:p>
    <w:p w14:paraId="28914CF8" w14:textId="114D49A7" w:rsidR="005C2C79" w:rsidRDefault="005C2C79">
      <w:pPr>
        <w:widowControl/>
        <w:rPr>
          <w:rFonts w:ascii="Calibri" w:hAnsi="Calibri" w:cs="Calibri"/>
          <w:szCs w:val="24"/>
        </w:rPr>
      </w:pPr>
      <w:r>
        <w:rPr>
          <w:rFonts w:ascii="Calibri" w:hAnsi="Calibri" w:cs="Calibri"/>
          <w:szCs w:val="24"/>
        </w:rPr>
        <w:br w:type="page"/>
      </w:r>
    </w:p>
    <w:p w14:paraId="7892E310" w14:textId="4534E28A" w:rsidR="005C2C79" w:rsidRPr="006C7E1A" w:rsidRDefault="006C7E1A" w:rsidP="00D83DCC">
      <w:pPr>
        <w:rPr>
          <w:rFonts w:ascii="Calibri" w:hAnsi="Calibri" w:cs="Calibri"/>
          <w:b/>
          <w:bCs/>
          <w:sz w:val="28"/>
          <w:szCs w:val="28"/>
        </w:rPr>
      </w:pPr>
      <w:r w:rsidRPr="006C7E1A">
        <w:rPr>
          <w:rFonts w:ascii="Calibri" w:hAnsi="Calibri" w:cs="Calibri"/>
          <w:b/>
          <w:bCs/>
          <w:sz w:val="28"/>
          <w:szCs w:val="28"/>
        </w:rPr>
        <w:lastRenderedPageBreak/>
        <w:t xml:space="preserve">APPENDIX – Optum </w:t>
      </w:r>
      <w:r w:rsidR="00DB5188">
        <w:rPr>
          <w:rFonts w:ascii="Calibri" w:hAnsi="Calibri" w:cs="Calibri"/>
          <w:b/>
          <w:bCs/>
          <w:sz w:val="28"/>
          <w:szCs w:val="28"/>
        </w:rPr>
        <w:t>Attachments</w:t>
      </w:r>
    </w:p>
    <w:p w14:paraId="7529B1CD" w14:textId="3B05C41F" w:rsidR="005C2C79" w:rsidRDefault="005C2C79" w:rsidP="00D83DCC">
      <w:pPr>
        <w:rPr>
          <w:rFonts w:ascii="Calibri" w:hAnsi="Calibri" w:cs="Calibri"/>
          <w:szCs w:val="24"/>
        </w:rPr>
      </w:pPr>
    </w:p>
    <w:tbl>
      <w:tblPr>
        <w:tblStyle w:val="TableGrid"/>
        <w:tblW w:w="9715" w:type="dxa"/>
        <w:tblLook w:val="04A0" w:firstRow="1" w:lastRow="0" w:firstColumn="1" w:lastColumn="0" w:noHBand="0" w:noVBand="1"/>
      </w:tblPr>
      <w:tblGrid>
        <w:gridCol w:w="6419"/>
        <w:gridCol w:w="1167"/>
        <w:gridCol w:w="1051"/>
        <w:gridCol w:w="1078"/>
      </w:tblGrid>
      <w:tr w:rsidR="006C7E1A" w:rsidRPr="006B02CA" w14:paraId="70FFE4BC" w14:textId="77777777" w:rsidTr="006C7E1A">
        <w:tc>
          <w:tcPr>
            <w:tcW w:w="6419" w:type="dxa"/>
            <w:vAlign w:val="center"/>
          </w:tcPr>
          <w:p w14:paraId="3A2616B3" w14:textId="542AE907" w:rsidR="00F604A2" w:rsidRPr="000214D0" w:rsidRDefault="00DB5188" w:rsidP="00F407FC">
            <w:pPr>
              <w:rPr>
                <w:rFonts w:ascii="Calibri" w:hAnsi="Calibri" w:cs="Calibri"/>
                <w:sz w:val="22"/>
                <w:szCs w:val="22"/>
              </w:rPr>
            </w:pPr>
            <w:r>
              <w:rPr>
                <w:rFonts w:ascii="Calibri" w:hAnsi="Calibri" w:cs="Calibri"/>
                <w:b/>
                <w:bCs/>
                <w:sz w:val="22"/>
                <w:szCs w:val="22"/>
              </w:rPr>
              <w:t>Attachment</w:t>
            </w:r>
            <w:r w:rsidR="00F604A2" w:rsidRPr="006B02CA">
              <w:rPr>
                <w:rFonts w:ascii="Calibri" w:hAnsi="Calibri" w:cs="Calibri"/>
                <w:b/>
                <w:bCs/>
                <w:sz w:val="22"/>
                <w:szCs w:val="22"/>
              </w:rPr>
              <w:t xml:space="preserve"> Name</w:t>
            </w:r>
            <w:r w:rsidR="00F604A2">
              <w:rPr>
                <w:rFonts w:ascii="Calibri" w:hAnsi="Calibri" w:cs="Calibri"/>
                <w:b/>
                <w:bCs/>
                <w:sz w:val="22"/>
                <w:szCs w:val="22"/>
              </w:rPr>
              <w:t xml:space="preserve"> </w:t>
            </w:r>
            <w:r w:rsidR="00F604A2" w:rsidRPr="000214D0">
              <w:rPr>
                <w:rFonts w:ascii="Calibri" w:hAnsi="Calibri" w:cs="Calibri"/>
                <w:sz w:val="22"/>
                <w:szCs w:val="22"/>
              </w:rPr>
              <w:t>(</w:t>
            </w:r>
            <w:r w:rsidR="00F407FC">
              <w:rPr>
                <w:rFonts w:ascii="Calibri" w:hAnsi="Calibri" w:cs="Calibri"/>
                <w:sz w:val="22"/>
                <w:szCs w:val="22"/>
              </w:rPr>
              <w:t>in order of appearance</w:t>
            </w:r>
            <w:r w:rsidR="00F604A2" w:rsidRPr="000214D0">
              <w:rPr>
                <w:rFonts w:ascii="Calibri" w:hAnsi="Calibri" w:cs="Calibri"/>
                <w:sz w:val="22"/>
                <w:szCs w:val="22"/>
              </w:rPr>
              <w:t>)</w:t>
            </w:r>
          </w:p>
        </w:tc>
        <w:tc>
          <w:tcPr>
            <w:tcW w:w="1167" w:type="dxa"/>
            <w:vAlign w:val="center"/>
          </w:tcPr>
          <w:p w14:paraId="6241A013" w14:textId="77777777" w:rsidR="00F604A2" w:rsidRPr="006B02CA" w:rsidRDefault="00F604A2" w:rsidP="00F407FC">
            <w:pPr>
              <w:jc w:val="center"/>
              <w:rPr>
                <w:rFonts w:ascii="Calibri" w:hAnsi="Calibri" w:cs="Calibri"/>
                <w:b/>
                <w:bCs/>
                <w:sz w:val="22"/>
                <w:szCs w:val="22"/>
              </w:rPr>
            </w:pPr>
            <w:r w:rsidRPr="006B02CA">
              <w:rPr>
                <w:rFonts w:ascii="Calibri" w:hAnsi="Calibri" w:cs="Calibri"/>
                <w:b/>
                <w:bCs/>
                <w:sz w:val="22"/>
                <w:szCs w:val="22"/>
              </w:rPr>
              <w:t>Section</w:t>
            </w:r>
          </w:p>
        </w:tc>
        <w:tc>
          <w:tcPr>
            <w:tcW w:w="1051" w:type="dxa"/>
            <w:vAlign w:val="center"/>
          </w:tcPr>
          <w:p w14:paraId="0AA6EAF2" w14:textId="1C3DD16D" w:rsidR="00F604A2" w:rsidRPr="006B02CA" w:rsidRDefault="00627C5E" w:rsidP="00F407FC">
            <w:pPr>
              <w:jc w:val="center"/>
              <w:rPr>
                <w:rFonts w:ascii="Calibri" w:hAnsi="Calibri" w:cs="Calibri"/>
                <w:b/>
                <w:bCs/>
                <w:sz w:val="22"/>
                <w:szCs w:val="22"/>
              </w:rPr>
            </w:pPr>
            <w:r>
              <w:rPr>
                <w:rFonts w:ascii="Calibri" w:hAnsi="Calibri" w:cs="Calibri"/>
                <w:b/>
                <w:bCs/>
                <w:sz w:val="22"/>
                <w:szCs w:val="22"/>
              </w:rPr>
              <w:t>Question</w:t>
            </w:r>
          </w:p>
        </w:tc>
        <w:tc>
          <w:tcPr>
            <w:tcW w:w="1078" w:type="dxa"/>
            <w:vAlign w:val="center"/>
          </w:tcPr>
          <w:p w14:paraId="40900AEC" w14:textId="1998EE57" w:rsidR="00F604A2" w:rsidRPr="006B02CA" w:rsidRDefault="00F604A2" w:rsidP="00F407FC">
            <w:pPr>
              <w:jc w:val="center"/>
              <w:rPr>
                <w:rFonts w:ascii="Calibri" w:hAnsi="Calibri" w:cs="Calibri"/>
                <w:b/>
                <w:bCs/>
                <w:sz w:val="22"/>
                <w:szCs w:val="22"/>
              </w:rPr>
            </w:pPr>
            <w:r w:rsidRPr="006B02CA">
              <w:rPr>
                <w:rFonts w:ascii="Calibri" w:hAnsi="Calibri" w:cs="Calibri"/>
                <w:b/>
                <w:bCs/>
                <w:sz w:val="22"/>
                <w:szCs w:val="22"/>
              </w:rPr>
              <w:t>Page</w:t>
            </w:r>
            <w:r w:rsidR="00627C5E">
              <w:rPr>
                <w:rFonts w:ascii="Calibri" w:hAnsi="Calibri" w:cs="Calibri"/>
                <w:b/>
                <w:bCs/>
                <w:sz w:val="22"/>
                <w:szCs w:val="22"/>
              </w:rPr>
              <w:t xml:space="preserve"> Number</w:t>
            </w:r>
          </w:p>
        </w:tc>
      </w:tr>
      <w:tr w:rsidR="006C7E1A" w14:paraId="4882C6B5" w14:textId="77777777" w:rsidTr="006C7E1A">
        <w:tc>
          <w:tcPr>
            <w:tcW w:w="6419" w:type="dxa"/>
            <w:vAlign w:val="center"/>
          </w:tcPr>
          <w:p w14:paraId="49FF8B43" w14:textId="1523591E" w:rsidR="00F407FC" w:rsidRPr="00B15268" w:rsidRDefault="00DB5188" w:rsidP="00C457D8">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rPr>
                <w:rFonts w:ascii="Calibri" w:hAnsi="Calibri" w:cs="Calibri"/>
                <w:sz w:val="22"/>
                <w:szCs w:val="22"/>
              </w:rPr>
            </w:pPr>
            <w:r>
              <w:rPr>
                <w:rFonts w:ascii="Calibri" w:hAnsi="Calibri" w:cs="Calibri"/>
                <w:sz w:val="22"/>
                <w:szCs w:val="22"/>
              </w:rPr>
              <w:t>Attachment</w:t>
            </w:r>
            <w:r w:rsidR="00F407FC" w:rsidRPr="00B15268">
              <w:rPr>
                <w:rFonts w:ascii="Calibri" w:hAnsi="Calibri" w:cs="Calibri"/>
                <w:sz w:val="22"/>
                <w:szCs w:val="22"/>
              </w:rPr>
              <w:t xml:space="preserve"> </w:t>
            </w:r>
            <w:r w:rsidR="00C457D8" w:rsidRPr="00B15268">
              <w:rPr>
                <w:rFonts w:ascii="Calibri" w:hAnsi="Calibri" w:cs="Calibri"/>
                <w:sz w:val="22"/>
                <w:szCs w:val="22"/>
              </w:rPr>
              <w:t>1</w:t>
            </w:r>
            <w:r w:rsidR="00F407FC" w:rsidRPr="00B15268">
              <w:rPr>
                <w:rFonts w:ascii="Calibri" w:hAnsi="Calibri" w:cs="Calibri"/>
                <w:sz w:val="22"/>
                <w:szCs w:val="22"/>
              </w:rPr>
              <w:t xml:space="preserve"> – Optum DW Data Elements List</w:t>
            </w:r>
          </w:p>
        </w:tc>
        <w:tc>
          <w:tcPr>
            <w:tcW w:w="1167" w:type="dxa"/>
            <w:vAlign w:val="center"/>
          </w:tcPr>
          <w:p w14:paraId="6B8E6174" w14:textId="77777777" w:rsidR="00F407FC" w:rsidRPr="00B15268" w:rsidRDefault="00F407FC" w:rsidP="00C457D8">
            <w:pPr>
              <w:spacing w:before="40" w:after="40"/>
              <w:jc w:val="center"/>
              <w:rPr>
                <w:rFonts w:ascii="Calibri" w:hAnsi="Calibri" w:cs="Calibri"/>
                <w:sz w:val="22"/>
                <w:szCs w:val="22"/>
              </w:rPr>
            </w:pPr>
            <w:r w:rsidRPr="00B15268">
              <w:rPr>
                <w:rFonts w:ascii="Calibri" w:hAnsi="Calibri" w:cs="Calibri"/>
                <w:sz w:val="22"/>
                <w:szCs w:val="22"/>
              </w:rPr>
              <w:t>3.2</w:t>
            </w:r>
          </w:p>
        </w:tc>
        <w:tc>
          <w:tcPr>
            <w:tcW w:w="1051" w:type="dxa"/>
            <w:vAlign w:val="center"/>
          </w:tcPr>
          <w:p w14:paraId="503D905B" w14:textId="77777777" w:rsidR="00F407FC" w:rsidRPr="00B15268" w:rsidRDefault="00F407FC" w:rsidP="00C457D8">
            <w:pPr>
              <w:spacing w:before="40" w:after="40"/>
              <w:jc w:val="center"/>
              <w:rPr>
                <w:rFonts w:ascii="Calibri" w:hAnsi="Calibri" w:cs="Calibri"/>
                <w:sz w:val="22"/>
                <w:szCs w:val="22"/>
              </w:rPr>
            </w:pPr>
            <w:r w:rsidRPr="00B15268">
              <w:rPr>
                <w:rFonts w:ascii="Calibri" w:hAnsi="Calibri" w:cs="Calibri"/>
                <w:sz w:val="22"/>
                <w:szCs w:val="22"/>
              </w:rPr>
              <w:t>8</w:t>
            </w:r>
          </w:p>
        </w:tc>
        <w:tc>
          <w:tcPr>
            <w:tcW w:w="1078" w:type="dxa"/>
            <w:vAlign w:val="center"/>
          </w:tcPr>
          <w:p w14:paraId="64D7DE94" w14:textId="77777777" w:rsidR="00F407FC" w:rsidRPr="006B7756" w:rsidRDefault="00F407FC" w:rsidP="00C457D8">
            <w:pPr>
              <w:spacing w:before="40" w:after="40"/>
              <w:jc w:val="center"/>
              <w:rPr>
                <w:rFonts w:ascii="Calibri" w:hAnsi="Calibri" w:cs="Calibri"/>
                <w:sz w:val="22"/>
                <w:szCs w:val="22"/>
              </w:rPr>
            </w:pPr>
            <w:r w:rsidRPr="00B15268">
              <w:rPr>
                <w:rFonts w:ascii="Calibri" w:hAnsi="Calibri" w:cs="Calibri"/>
                <w:sz w:val="22"/>
                <w:szCs w:val="22"/>
              </w:rPr>
              <w:t>6</w:t>
            </w:r>
          </w:p>
        </w:tc>
      </w:tr>
      <w:tr w:rsidR="006C7E1A" w14:paraId="5245D935" w14:textId="77777777" w:rsidTr="006C7E1A">
        <w:tc>
          <w:tcPr>
            <w:tcW w:w="6419" w:type="dxa"/>
            <w:vAlign w:val="center"/>
          </w:tcPr>
          <w:p w14:paraId="33526020" w14:textId="23D54C5D" w:rsidR="00F407FC" w:rsidRPr="006B7756" w:rsidRDefault="00DB5188" w:rsidP="00C457D8">
            <w:pPr>
              <w:spacing w:before="40" w:after="40"/>
              <w:rPr>
                <w:rFonts w:ascii="Calibri" w:hAnsi="Calibri" w:cs="Calibri"/>
                <w:sz w:val="22"/>
                <w:szCs w:val="22"/>
              </w:rPr>
            </w:pPr>
            <w:r>
              <w:rPr>
                <w:rFonts w:ascii="Calibri" w:hAnsi="Calibri" w:cs="Calibri"/>
                <w:sz w:val="22"/>
                <w:szCs w:val="22"/>
              </w:rPr>
              <w:t>Attachment</w:t>
            </w:r>
            <w:r w:rsidR="00F407FC" w:rsidRPr="006B7756">
              <w:rPr>
                <w:rFonts w:ascii="Calibri" w:hAnsi="Calibri" w:cs="Calibri"/>
                <w:sz w:val="22"/>
                <w:szCs w:val="22"/>
              </w:rPr>
              <w:t xml:space="preserve"> </w:t>
            </w:r>
            <w:r w:rsidR="00C457D8">
              <w:rPr>
                <w:rFonts w:ascii="Calibri" w:hAnsi="Calibri" w:cs="Calibri"/>
                <w:sz w:val="22"/>
                <w:szCs w:val="22"/>
              </w:rPr>
              <w:t>2</w:t>
            </w:r>
            <w:r w:rsidR="00F407FC" w:rsidRPr="006B7756">
              <w:rPr>
                <w:rFonts w:ascii="Calibri" w:hAnsi="Calibri" w:cs="Calibri"/>
                <w:sz w:val="22"/>
                <w:szCs w:val="22"/>
              </w:rPr>
              <w:t xml:space="preserve"> – Benefits Analytic Manager Sample Individual Risk Profile</w:t>
            </w:r>
          </w:p>
        </w:tc>
        <w:tc>
          <w:tcPr>
            <w:tcW w:w="1167" w:type="dxa"/>
            <w:vAlign w:val="center"/>
          </w:tcPr>
          <w:p w14:paraId="7A3E895B" w14:textId="77777777" w:rsidR="00F407FC" w:rsidRPr="006B7756" w:rsidRDefault="00F407FC" w:rsidP="00C457D8">
            <w:pPr>
              <w:spacing w:before="40" w:after="40"/>
              <w:jc w:val="center"/>
              <w:rPr>
                <w:rFonts w:ascii="Calibri" w:hAnsi="Calibri" w:cs="Calibri"/>
                <w:sz w:val="22"/>
                <w:szCs w:val="22"/>
              </w:rPr>
            </w:pPr>
            <w:r w:rsidRPr="006B7756">
              <w:rPr>
                <w:rFonts w:ascii="Calibri" w:hAnsi="Calibri" w:cs="Calibri"/>
                <w:sz w:val="22"/>
                <w:szCs w:val="22"/>
              </w:rPr>
              <w:t>3.2</w:t>
            </w:r>
          </w:p>
        </w:tc>
        <w:tc>
          <w:tcPr>
            <w:tcW w:w="1051" w:type="dxa"/>
            <w:vAlign w:val="center"/>
          </w:tcPr>
          <w:p w14:paraId="4C28712D" w14:textId="77777777" w:rsidR="00F407FC" w:rsidRPr="006B7756" w:rsidRDefault="00F407FC" w:rsidP="00C457D8">
            <w:pPr>
              <w:spacing w:before="40" w:after="40"/>
              <w:jc w:val="center"/>
              <w:rPr>
                <w:rFonts w:ascii="Calibri" w:hAnsi="Calibri" w:cs="Calibri"/>
                <w:sz w:val="22"/>
                <w:szCs w:val="22"/>
              </w:rPr>
            </w:pPr>
            <w:r w:rsidRPr="006B7756">
              <w:rPr>
                <w:rFonts w:ascii="Calibri" w:hAnsi="Calibri" w:cs="Calibri"/>
                <w:sz w:val="22"/>
                <w:szCs w:val="22"/>
              </w:rPr>
              <w:t>42</w:t>
            </w:r>
          </w:p>
        </w:tc>
        <w:tc>
          <w:tcPr>
            <w:tcW w:w="1078" w:type="dxa"/>
            <w:vAlign w:val="center"/>
          </w:tcPr>
          <w:p w14:paraId="468AB4C6" w14:textId="77777777" w:rsidR="00F407FC" w:rsidRPr="006B7756" w:rsidRDefault="00F407FC" w:rsidP="00C457D8">
            <w:pPr>
              <w:spacing w:before="40" w:after="40"/>
              <w:jc w:val="center"/>
              <w:rPr>
                <w:rFonts w:ascii="Calibri" w:hAnsi="Calibri" w:cs="Calibri"/>
                <w:sz w:val="22"/>
                <w:szCs w:val="22"/>
              </w:rPr>
            </w:pPr>
            <w:r w:rsidRPr="006B7756">
              <w:rPr>
                <w:rFonts w:ascii="Calibri" w:hAnsi="Calibri" w:cs="Calibri"/>
                <w:sz w:val="22"/>
                <w:szCs w:val="22"/>
              </w:rPr>
              <w:t>24</w:t>
            </w:r>
          </w:p>
        </w:tc>
      </w:tr>
      <w:tr w:rsidR="006C7E1A" w14:paraId="3399D774" w14:textId="77777777" w:rsidTr="006C7E1A">
        <w:tc>
          <w:tcPr>
            <w:tcW w:w="6419" w:type="dxa"/>
            <w:vAlign w:val="center"/>
          </w:tcPr>
          <w:p w14:paraId="427EAB67" w14:textId="24F1642B" w:rsidR="00F407FC" w:rsidRPr="006B7756" w:rsidRDefault="00DB5188" w:rsidP="00C457D8">
            <w:pPr>
              <w:spacing w:before="40" w:after="40"/>
              <w:rPr>
                <w:rFonts w:ascii="Calibri" w:hAnsi="Calibri" w:cs="Calibri"/>
                <w:sz w:val="22"/>
                <w:szCs w:val="22"/>
              </w:rPr>
            </w:pPr>
            <w:r>
              <w:rPr>
                <w:rFonts w:ascii="Calibri" w:hAnsi="Calibri" w:cs="Calibri"/>
                <w:sz w:val="22"/>
                <w:szCs w:val="22"/>
              </w:rPr>
              <w:t>Attachment</w:t>
            </w:r>
            <w:r w:rsidR="00F407FC" w:rsidRPr="006B7756">
              <w:rPr>
                <w:rFonts w:ascii="Calibri" w:hAnsi="Calibri" w:cs="Calibri"/>
                <w:sz w:val="22"/>
                <w:szCs w:val="22"/>
              </w:rPr>
              <w:t xml:space="preserve"> </w:t>
            </w:r>
            <w:r w:rsidR="00C457D8">
              <w:rPr>
                <w:rFonts w:ascii="Calibri" w:hAnsi="Calibri" w:cs="Calibri"/>
                <w:sz w:val="22"/>
                <w:szCs w:val="22"/>
              </w:rPr>
              <w:t>3</w:t>
            </w:r>
            <w:r w:rsidR="00F407FC" w:rsidRPr="006B7756">
              <w:rPr>
                <w:rFonts w:ascii="Calibri" w:hAnsi="Calibri" w:cs="Calibri"/>
                <w:sz w:val="22"/>
                <w:szCs w:val="22"/>
              </w:rPr>
              <w:t>– Benefits Analytic Manager Sample Custom Reports</w:t>
            </w:r>
          </w:p>
        </w:tc>
        <w:tc>
          <w:tcPr>
            <w:tcW w:w="1167" w:type="dxa"/>
            <w:vAlign w:val="center"/>
          </w:tcPr>
          <w:p w14:paraId="1082633D" w14:textId="77777777" w:rsidR="00F407FC" w:rsidRPr="006B7756" w:rsidRDefault="00F407FC" w:rsidP="00C457D8">
            <w:pPr>
              <w:spacing w:before="40" w:after="40"/>
              <w:jc w:val="center"/>
              <w:rPr>
                <w:rFonts w:ascii="Calibri" w:hAnsi="Calibri" w:cs="Calibri"/>
                <w:sz w:val="22"/>
                <w:szCs w:val="22"/>
              </w:rPr>
            </w:pPr>
            <w:r w:rsidRPr="006B7756">
              <w:rPr>
                <w:rFonts w:ascii="Calibri" w:hAnsi="Calibri" w:cs="Calibri"/>
                <w:sz w:val="22"/>
                <w:szCs w:val="22"/>
              </w:rPr>
              <w:t>3.4</w:t>
            </w:r>
          </w:p>
        </w:tc>
        <w:tc>
          <w:tcPr>
            <w:tcW w:w="1051" w:type="dxa"/>
            <w:vAlign w:val="center"/>
          </w:tcPr>
          <w:p w14:paraId="7525E64F" w14:textId="77777777" w:rsidR="00F407FC" w:rsidRPr="006B7756" w:rsidRDefault="00F407FC" w:rsidP="00C457D8">
            <w:pPr>
              <w:spacing w:before="40" w:after="40"/>
              <w:jc w:val="center"/>
              <w:rPr>
                <w:sz w:val="22"/>
                <w:szCs w:val="22"/>
              </w:rPr>
            </w:pPr>
            <w:r w:rsidRPr="006B7756">
              <w:rPr>
                <w:rFonts w:ascii="Calibri" w:hAnsi="Calibri" w:cs="Calibri"/>
                <w:sz w:val="22"/>
                <w:szCs w:val="22"/>
              </w:rPr>
              <w:t>7</w:t>
            </w:r>
            <w:r>
              <w:rPr>
                <w:rFonts w:ascii="Calibri" w:hAnsi="Calibri" w:cs="Calibri"/>
                <w:sz w:val="22"/>
                <w:szCs w:val="22"/>
              </w:rPr>
              <w:t xml:space="preserve">, </w:t>
            </w:r>
            <w:r w:rsidRPr="006B7756">
              <w:rPr>
                <w:rFonts w:ascii="Calibri" w:hAnsi="Calibri" w:cs="Calibri"/>
                <w:sz w:val="22"/>
                <w:szCs w:val="22"/>
              </w:rPr>
              <w:t>14</w:t>
            </w:r>
          </w:p>
        </w:tc>
        <w:tc>
          <w:tcPr>
            <w:tcW w:w="1078" w:type="dxa"/>
            <w:vAlign w:val="center"/>
          </w:tcPr>
          <w:p w14:paraId="4A016C05" w14:textId="77777777" w:rsidR="00F407FC" w:rsidRPr="006B7756" w:rsidRDefault="00F407FC" w:rsidP="00C457D8">
            <w:pPr>
              <w:spacing w:before="40" w:after="40"/>
              <w:jc w:val="center"/>
              <w:rPr>
                <w:rFonts w:ascii="Calibri" w:hAnsi="Calibri" w:cs="Calibri"/>
                <w:sz w:val="22"/>
                <w:szCs w:val="22"/>
              </w:rPr>
            </w:pPr>
            <w:r w:rsidRPr="006B7756">
              <w:rPr>
                <w:rFonts w:ascii="Calibri" w:hAnsi="Calibri" w:cs="Calibri"/>
                <w:sz w:val="22"/>
                <w:szCs w:val="22"/>
              </w:rPr>
              <w:t>37</w:t>
            </w:r>
            <w:r>
              <w:rPr>
                <w:rFonts w:ascii="Calibri" w:hAnsi="Calibri" w:cs="Calibri"/>
                <w:sz w:val="22"/>
                <w:szCs w:val="22"/>
              </w:rPr>
              <w:t>,</w:t>
            </w:r>
            <w:r w:rsidRPr="006B7756">
              <w:rPr>
                <w:rFonts w:ascii="Calibri" w:hAnsi="Calibri" w:cs="Calibri"/>
                <w:sz w:val="22"/>
                <w:szCs w:val="22"/>
              </w:rPr>
              <w:t xml:space="preserve"> 39</w:t>
            </w:r>
          </w:p>
        </w:tc>
      </w:tr>
      <w:tr w:rsidR="006C7E1A" w:rsidRPr="00320B03" w14:paraId="761ED50C" w14:textId="77777777" w:rsidTr="006C7E1A">
        <w:tc>
          <w:tcPr>
            <w:tcW w:w="6419" w:type="dxa"/>
            <w:vAlign w:val="center"/>
          </w:tcPr>
          <w:p w14:paraId="619BF91F" w14:textId="2F5132B0" w:rsidR="00C457D8" w:rsidRPr="006B7756" w:rsidRDefault="00DB5188" w:rsidP="00C457D8">
            <w:pPr>
              <w:spacing w:before="40" w:after="40"/>
              <w:rPr>
                <w:rFonts w:ascii="Calibri" w:hAnsi="Calibri" w:cs="Calibri"/>
                <w:sz w:val="22"/>
                <w:szCs w:val="22"/>
              </w:rPr>
            </w:pPr>
            <w:r>
              <w:rPr>
                <w:rFonts w:ascii="Calibri" w:hAnsi="Calibri" w:cs="Calibri"/>
                <w:sz w:val="22"/>
                <w:szCs w:val="22"/>
              </w:rPr>
              <w:t>Attachment</w:t>
            </w:r>
            <w:r w:rsidR="00C457D8" w:rsidRPr="006B7756">
              <w:rPr>
                <w:rFonts w:ascii="Calibri" w:hAnsi="Calibri" w:cs="Calibri"/>
                <w:sz w:val="22"/>
                <w:szCs w:val="22"/>
              </w:rPr>
              <w:t xml:space="preserve"> </w:t>
            </w:r>
            <w:r w:rsidR="00C457D8">
              <w:rPr>
                <w:rFonts w:ascii="Calibri" w:hAnsi="Calibri" w:cs="Calibri"/>
                <w:sz w:val="22"/>
                <w:szCs w:val="22"/>
              </w:rPr>
              <w:t>4</w:t>
            </w:r>
            <w:r w:rsidR="00C457D8" w:rsidRPr="006B7756">
              <w:rPr>
                <w:rFonts w:ascii="Calibri" w:hAnsi="Calibri" w:cs="Calibri"/>
                <w:sz w:val="22"/>
                <w:szCs w:val="22"/>
              </w:rPr>
              <w:t xml:space="preserve"> </w:t>
            </w:r>
            <w:r w:rsidR="00C457D8">
              <w:rPr>
                <w:rFonts w:ascii="Calibri" w:hAnsi="Calibri" w:cs="Calibri"/>
                <w:sz w:val="22"/>
                <w:szCs w:val="22"/>
              </w:rPr>
              <w:t xml:space="preserve">– </w:t>
            </w:r>
            <w:r w:rsidR="00C457D8" w:rsidRPr="006B7756">
              <w:rPr>
                <w:rFonts w:ascii="Calibri" w:hAnsi="Calibri" w:cs="Calibri"/>
                <w:sz w:val="22"/>
                <w:szCs w:val="22"/>
              </w:rPr>
              <w:t xml:space="preserve">Benefits Analytic Manager </w:t>
            </w:r>
            <w:r w:rsidR="00C457D8">
              <w:rPr>
                <w:rFonts w:ascii="Calibri" w:hAnsi="Calibri" w:cs="Calibri"/>
                <w:sz w:val="22"/>
                <w:szCs w:val="22"/>
              </w:rPr>
              <w:t xml:space="preserve">Sample </w:t>
            </w:r>
            <w:r w:rsidR="00C457D8" w:rsidRPr="006B7756">
              <w:rPr>
                <w:rFonts w:ascii="Calibri" w:hAnsi="Calibri" w:cs="Calibri"/>
                <w:sz w:val="22"/>
                <w:szCs w:val="22"/>
              </w:rPr>
              <w:t>Reporting Package</w:t>
            </w:r>
          </w:p>
        </w:tc>
        <w:tc>
          <w:tcPr>
            <w:tcW w:w="1167" w:type="dxa"/>
            <w:vAlign w:val="center"/>
          </w:tcPr>
          <w:p w14:paraId="37B10D94" w14:textId="5FD24805" w:rsidR="00C457D8" w:rsidRPr="006B7756" w:rsidRDefault="00C457D8" w:rsidP="00C457D8">
            <w:pPr>
              <w:spacing w:before="40" w:after="40"/>
              <w:jc w:val="center"/>
              <w:rPr>
                <w:rFonts w:ascii="Calibri" w:hAnsi="Calibri" w:cs="Calibri"/>
                <w:sz w:val="22"/>
                <w:szCs w:val="22"/>
              </w:rPr>
            </w:pPr>
            <w:r w:rsidRPr="006B7756">
              <w:rPr>
                <w:rFonts w:ascii="Calibri" w:hAnsi="Calibri" w:cs="Calibri"/>
                <w:sz w:val="22"/>
                <w:szCs w:val="22"/>
              </w:rPr>
              <w:t>3.4</w:t>
            </w:r>
          </w:p>
        </w:tc>
        <w:tc>
          <w:tcPr>
            <w:tcW w:w="1051" w:type="dxa"/>
            <w:vAlign w:val="center"/>
          </w:tcPr>
          <w:p w14:paraId="1E62AF26" w14:textId="2121C913" w:rsidR="00C457D8" w:rsidRPr="006B7756" w:rsidRDefault="00C457D8" w:rsidP="00C457D8">
            <w:pPr>
              <w:spacing w:before="40" w:after="40"/>
              <w:jc w:val="center"/>
              <w:rPr>
                <w:rFonts w:ascii="Calibri" w:hAnsi="Calibri" w:cs="Calibri"/>
                <w:sz w:val="22"/>
                <w:szCs w:val="22"/>
              </w:rPr>
            </w:pPr>
            <w:r w:rsidRPr="006B7756">
              <w:rPr>
                <w:rFonts w:ascii="Calibri" w:hAnsi="Calibri" w:cs="Calibri"/>
                <w:sz w:val="22"/>
                <w:szCs w:val="22"/>
              </w:rPr>
              <w:t>13</w:t>
            </w:r>
          </w:p>
        </w:tc>
        <w:tc>
          <w:tcPr>
            <w:tcW w:w="1078" w:type="dxa"/>
            <w:vAlign w:val="center"/>
          </w:tcPr>
          <w:p w14:paraId="4AE60A1D" w14:textId="282BAEE7" w:rsidR="00C457D8" w:rsidRPr="006B7756" w:rsidRDefault="00C457D8" w:rsidP="00C457D8">
            <w:pPr>
              <w:spacing w:before="40" w:after="40"/>
              <w:jc w:val="center"/>
              <w:rPr>
                <w:rFonts w:ascii="Calibri" w:hAnsi="Calibri" w:cs="Calibri"/>
                <w:sz w:val="22"/>
                <w:szCs w:val="22"/>
              </w:rPr>
            </w:pPr>
            <w:r w:rsidRPr="006B7756">
              <w:rPr>
                <w:rFonts w:ascii="Calibri" w:hAnsi="Calibri" w:cs="Calibri"/>
                <w:sz w:val="22"/>
                <w:szCs w:val="22"/>
              </w:rPr>
              <w:t>38</w:t>
            </w:r>
          </w:p>
        </w:tc>
      </w:tr>
      <w:tr w:rsidR="006C7E1A" w:rsidRPr="00320B03" w14:paraId="66BE9AEC" w14:textId="77777777" w:rsidTr="006C7E1A">
        <w:tc>
          <w:tcPr>
            <w:tcW w:w="6419" w:type="dxa"/>
            <w:vAlign w:val="center"/>
          </w:tcPr>
          <w:p w14:paraId="6D5934A9" w14:textId="7F2ADC6A" w:rsidR="00F407FC" w:rsidRPr="006B7756" w:rsidRDefault="00DB5188" w:rsidP="00C457D8">
            <w:pPr>
              <w:spacing w:before="40" w:after="40"/>
              <w:rPr>
                <w:rFonts w:ascii="Calibri" w:hAnsi="Calibri" w:cs="Calibri"/>
                <w:sz w:val="22"/>
                <w:szCs w:val="22"/>
              </w:rPr>
            </w:pPr>
            <w:r>
              <w:rPr>
                <w:rFonts w:ascii="Calibri" w:hAnsi="Calibri" w:cs="Calibri"/>
                <w:sz w:val="22"/>
                <w:szCs w:val="22"/>
              </w:rPr>
              <w:t>Attachment</w:t>
            </w:r>
            <w:r w:rsidR="00F407FC" w:rsidRPr="006B7756">
              <w:rPr>
                <w:rFonts w:ascii="Calibri" w:hAnsi="Calibri" w:cs="Calibri"/>
                <w:sz w:val="22"/>
                <w:szCs w:val="22"/>
              </w:rPr>
              <w:t xml:space="preserve"> </w:t>
            </w:r>
            <w:r w:rsidR="00FF3CD0">
              <w:rPr>
                <w:rFonts w:ascii="Calibri" w:hAnsi="Calibri" w:cs="Calibri"/>
                <w:sz w:val="22"/>
                <w:szCs w:val="22"/>
              </w:rPr>
              <w:t>5</w:t>
            </w:r>
            <w:r w:rsidR="00F407FC" w:rsidRPr="006B7756">
              <w:rPr>
                <w:rFonts w:ascii="Calibri" w:hAnsi="Calibri" w:cs="Calibri"/>
                <w:sz w:val="22"/>
                <w:szCs w:val="22"/>
              </w:rPr>
              <w:t>– Benefits Analytic Manager Sample Annual Plan Review</w:t>
            </w:r>
          </w:p>
        </w:tc>
        <w:tc>
          <w:tcPr>
            <w:tcW w:w="1167" w:type="dxa"/>
            <w:vAlign w:val="center"/>
          </w:tcPr>
          <w:p w14:paraId="1246289D" w14:textId="77777777" w:rsidR="00F407FC" w:rsidRPr="006B7756" w:rsidRDefault="00F407FC" w:rsidP="00C457D8">
            <w:pPr>
              <w:spacing w:before="40" w:after="40"/>
              <w:jc w:val="center"/>
              <w:rPr>
                <w:rFonts w:ascii="Calibri" w:hAnsi="Calibri" w:cs="Calibri"/>
                <w:sz w:val="22"/>
                <w:szCs w:val="22"/>
              </w:rPr>
            </w:pPr>
            <w:r w:rsidRPr="006B7756">
              <w:rPr>
                <w:rFonts w:ascii="Calibri" w:hAnsi="Calibri" w:cs="Calibri"/>
                <w:sz w:val="22"/>
                <w:szCs w:val="22"/>
              </w:rPr>
              <w:t>3.4</w:t>
            </w:r>
          </w:p>
        </w:tc>
        <w:tc>
          <w:tcPr>
            <w:tcW w:w="1051" w:type="dxa"/>
            <w:vAlign w:val="center"/>
          </w:tcPr>
          <w:p w14:paraId="2890D432" w14:textId="77777777" w:rsidR="00F407FC" w:rsidRPr="006B7756" w:rsidRDefault="00F407FC" w:rsidP="00C457D8">
            <w:pPr>
              <w:spacing w:before="40" w:after="40"/>
              <w:jc w:val="center"/>
              <w:rPr>
                <w:rFonts w:ascii="Calibri" w:hAnsi="Calibri" w:cs="Calibri"/>
                <w:sz w:val="22"/>
                <w:szCs w:val="22"/>
              </w:rPr>
            </w:pPr>
            <w:r w:rsidRPr="006B7756">
              <w:rPr>
                <w:rFonts w:ascii="Calibri" w:hAnsi="Calibri" w:cs="Calibri"/>
                <w:sz w:val="22"/>
                <w:szCs w:val="22"/>
              </w:rPr>
              <w:t>13</w:t>
            </w:r>
          </w:p>
        </w:tc>
        <w:tc>
          <w:tcPr>
            <w:tcW w:w="1078" w:type="dxa"/>
            <w:vAlign w:val="center"/>
          </w:tcPr>
          <w:p w14:paraId="57294EBD" w14:textId="77777777" w:rsidR="00F407FC" w:rsidRPr="006B7756" w:rsidRDefault="00F407FC" w:rsidP="00C457D8">
            <w:pPr>
              <w:spacing w:before="40" w:after="40"/>
              <w:jc w:val="center"/>
              <w:rPr>
                <w:rFonts w:ascii="Calibri" w:hAnsi="Calibri" w:cs="Calibri"/>
                <w:sz w:val="22"/>
                <w:szCs w:val="22"/>
              </w:rPr>
            </w:pPr>
            <w:r w:rsidRPr="006B7756">
              <w:rPr>
                <w:rFonts w:ascii="Calibri" w:hAnsi="Calibri" w:cs="Calibri"/>
                <w:sz w:val="22"/>
                <w:szCs w:val="22"/>
              </w:rPr>
              <w:t>38</w:t>
            </w:r>
          </w:p>
        </w:tc>
      </w:tr>
      <w:tr w:rsidR="006C7E1A" w:rsidRPr="00320B03" w14:paraId="6FE4C3A1" w14:textId="77777777" w:rsidTr="006C7E1A">
        <w:tc>
          <w:tcPr>
            <w:tcW w:w="6419" w:type="dxa"/>
            <w:vAlign w:val="center"/>
          </w:tcPr>
          <w:p w14:paraId="24E65748" w14:textId="782D73A3" w:rsidR="00F407FC" w:rsidRPr="006B7756" w:rsidRDefault="00DB5188" w:rsidP="00C457D8">
            <w:pPr>
              <w:spacing w:before="40" w:after="40"/>
              <w:rPr>
                <w:rFonts w:ascii="Calibri" w:hAnsi="Calibri" w:cs="Calibri"/>
                <w:sz w:val="22"/>
                <w:szCs w:val="22"/>
              </w:rPr>
            </w:pPr>
            <w:r>
              <w:rPr>
                <w:rFonts w:ascii="Calibri" w:hAnsi="Calibri" w:cs="Calibri"/>
                <w:sz w:val="22"/>
                <w:szCs w:val="22"/>
              </w:rPr>
              <w:t>Attachment</w:t>
            </w:r>
            <w:r w:rsidR="00F407FC" w:rsidRPr="006B7756">
              <w:rPr>
                <w:rFonts w:ascii="Calibri" w:hAnsi="Calibri" w:cs="Calibri"/>
                <w:sz w:val="22"/>
                <w:szCs w:val="22"/>
              </w:rPr>
              <w:t xml:space="preserve"> </w:t>
            </w:r>
            <w:r w:rsidR="00FF3CD0">
              <w:rPr>
                <w:rFonts w:ascii="Calibri" w:hAnsi="Calibri" w:cs="Calibri"/>
                <w:sz w:val="22"/>
                <w:szCs w:val="22"/>
              </w:rPr>
              <w:t>6</w:t>
            </w:r>
            <w:r w:rsidR="00F407FC" w:rsidRPr="006B7756">
              <w:rPr>
                <w:rFonts w:ascii="Calibri" w:hAnsi="Calibri" w:cs="Calibri"/>
                <w:sz w:val="22"/>
                <w:szCs w:val="22"/>
              </w:rPr>
              <w:t xml:space="preserve"> – Benefits Analytic Manager Sample Reports</w:t>
            </w:r>
          </w:p>
        </w:tc>
        <w:tc>
          <w:tcPr>
            <w:tcW w:w="1167" w:type="dxa"/>
            <w:vAlign w:val="center"/>
          </w:tcPr>
          <w:p w14:paraId="33AF3AF3" w14:textId="77777777" w:rsidR="00F407FC" w:rsidRPr="006B7756" w:rsidRDefault="00F407FC" w:rsidP="00C457D8">
            <w:pPr>
              <w:spacing w:before="40" w:after="40"/>
              <w:jc w:val="center"/>
              <w:rPr>
                <w:rFonts w:ascii="Calibri" w:hAnsi="Calibri" w:cs="Calibri"/>
                <w:sz w:val="22"/>
                <w:szCs w:val="22"/>
              </w:rPr>
            </w:pPr>
            <w:r w:rsidRPr="006B7756">
              <w:rPr>
                <w:rFonts w:ascii="Calibri" w:hAnsi="Calibri" w:cs="Calibri"/>
                <w:sz w:val="22"/>
                <w:szCs w:val="22"/>
              </w:rPr>
              <w:t>3.4</w:t>
            </w:r>
          </w:p>
        </w:tc>
        <w:tc>
          <w:tcPr>
            <w:tcW w:w="1051" w:type="dxa"/>
            <w:vAlign w:val="center"/>
          </w:tcPr>
          <w:p w14:paraId="6475554A" w14:textId="77777777" w:rsidR="00F407FC" w:rsidRPr="006B7756" w:rsidRDefault="00F407FC" w:rsidP="00C457D8">
            <w:pPr>
              <w:spacing w:before="40" w:after="40"/>
              <w:jc w:val="center"/>
              <w:rPr>
                <w:rFonts w:ascii="Calibri" w:hAnsi="Calibri" w:cs="Calibri"/>
                <w:sz w:val="22"/>
                <w:szCs w:val="22"/>
              </w:rPr>
            </w:pPr>
            <w:r w:rsidRPr="006B7756">
              <w:rPr>
                <w:rFonts w:ascii="Calibri" w:hAnsi="Calibri" w:cs="Calibri"/>
                <w:sz w:val="22"/>
                <w:szCs w:val="22"/>
              </w:rPr>
              <w:t>18</w:t>
            </w:r>
          </w:p>
        </w:tc>
        <w:tc>
          <w:tcPr>
            <w:tcW w:w="1078" w:type="dxa"/>
            <w:vAlign w:val="center"/>
          </w:tcPr>
          <w:p w14:paraId="0455EFFF" w14:textId="77777777" w:rsidR="00F407FC" w:rsidRPr="006B7756" w:rsidRDefault="00F407FC" w:rsidP="00C457D8">
            <w:pPr>
              <w:spacing w:before="40" w:after="40"/>
              <w:jc w:val="center"/>
              <w:rPr>
                <w:rFonts w:ascii="Calibri" w:hAnsi="Calibri" w:cs="Calibri"/>
                <w:sz w:val="22"/>
                <w:szCs w:val="22"/>
              </w:rPr>
            </w:pPr>
            <w:r w:rsidRPr="006B7756">
              <w:rPr>
                <w:rFonts w:ascii="Calibri" w:hAnsi="Calibri" w:cs="Calibri"/>
                <w:sz w:val="22"/>
                <w:szCs w:val="22"/>
              </w:rPr>
              <w:t>40</w:t>
            </w:r>
          </w:p>
        </w:tc>
      </w:tr>
      <w:tr w:rsidR="006C7E1A" w:rsidRPr="00320B03" w14:paraId="534BD844" w14:textId="77777777" w:rsidTr="006C7E1A">
        <w:tc>
          <w:tcPr>
            <w:tcW w:w="6419" w:type="dxa"/>
            <w:vAlign w:val="center"/>
          </w:tcPr>
          <w:p w14:paraId="299034E3" w14:textId="2737DE26" w:rsidR="00F407FC" w:rsidRPr="006B7756" w:rsidRDefault="00DB5188" w:rsidP="00C457D8">
            <w:pPr>
              <w:spacing w:before="40" w:after="40"/>
              <w:rPr>
                <w:rFonts w:ascii="Calibri" w:hAnsi="Calibri" w:cs="Calibri"/>
                <w:sz w:val="22"/>
                <w:szCs w:val="22"/>
              </w:rPr>
            </w:pPr>
            <w:r>
              <w:rPr>
                <w:rFonts w:ascii="Calibri" w:hAnsi="Calibri" w:cs="Calibri"/>
                <w:sz w:val="22"/>
                <w:szCs w:val="22"/>
              </w:rPr>
              <w:t>Attachment</w:t>
            </w:r>
            <w:r w:rsidR="00F407FC" w:rsidRPr="006B7756">
              <w:rPr>
                <w:rFonts w:ascii="Calibri" w:hAnsi="Calibri" w:cs="Calibri"/>
                <w:sz w:val="22"/>
                <w:szCs w:val="22"/>
              </w:rPr>
              <w:t xml:space="preserve"> </w:t>
            </w:r>
            <w:r w:rsidR="00FF3CD0">
              <w:rPr>
                <w:rFonts w:ascii="Calibri" w:hAnsi="Calibri" w:cs="Calibri"/>
                <w:sz w:val="22"/>
                <w:szCs w:val="22"/>
              </w:rPr>
              <w:t>7</w:t>
            </w:r>
            <w:r w:rsidR="00F407FC" w:rsidRPr="006B7756">
              <w:rPr>
                <w:rFonts w:ascii="Calibri" w:hAnsi="Calibri" w:cs="Calibri"/>
                <w:sz w:val="22"/>
                <w:szCs w:val="22"/>
              </w:rPr>
              <w:t xml:space="preserve"> – Optum Benefits Analytic Manager – Analytic Results</w:t>
            </w:r>
          </w:p>
        </w:tc>
        <w:tc>
          <w:tcPr>
            <w:tcW w:w="1167" w:type="dxa"/>
            <w:vAlign w:val="center"/>
          </w:tcPr>
          <w:p w14:paraId="1C49AB14" w14:textId="77777777" w:rsidR="00F407FC" w:rsidRPr="006B7756" w:rsidRDefault="00F407FC" w:rsidP="00C457D8">
            <w:pPr>
              <w:spacing w:before="40" w:after="40"/>
              <w:jc w:val="center"/>
              <w:rPr>
                <w:rFonts w:ascii="Calibri" w:hAnsi="Calibri" w:cs="Calibri"/>
                <w:sz w:val="22"/>
                <w:szCs w:val="22"/>
              </w:rPr>
            </w:pPr>
            <w:r w:rsidRPr="006B7756">
              <w:rPr>
                <w:rFonts w:ascii="Calibri" w:hAnsi="Calibri" w:cs="Calibri"/>
                <w:sz w:val="22"/>
                <w:szCs w:val="22"/>
              </w:rPr>
              <w:t>3.4</w:t>
            </w:r>
          </w:p>
        </w:tc>
        <w:tc>
          <w:tcPr>
            <w:tcW w:w="1051" w:type="dxa"/>
            <w:vAlign w:val="center"/>
          </w:tcPr>
          <w:p w14:paraId="5134E419" w14:textId="77777777" w:rsidR="00F407FC" w:rsidRPr="006B7756" w:rsidRDefault="00F407FC" w:rsidP="00C457D8">
            <w:pPr>
              <w:spacing w:before="40" w:after="40"/>
              <w:jc w:val="center"/>
              <w:rPr>
                <w:rFonts w:ascii="Calibri" w:hAnsi="Calibri" w:cs="Calibri"/>
                <w:sz w:val="22"/>
                <w:szCs w:val="22"/>
              </w:rPr>
            </w:pPr>
            <w:r w:rsidRPr="006B7756">
              <w:rPr>
                <w:rFonts w:ascii="Calibri" w:hAnsi="Calibri" w:cs="Calibri"/>
                <w:sz w:val="22"/>
                <w:szCs w:val="22"/>
              </w:rPr>
              <w:t>19</w:t>
            </w:r>
          </w:p>
        </w:tc>
        <w:tc>
          <w:tcPr>
            <w:tcW w:w="1078" w:type="dxa"/>
            <w:vAlign w:val="center"/>
          </w:tcPr>
          <w:p w14:paraId="751F7802" w14:textId="2256FEC0" w:rsidR="00F407FC" w:rsidRPr="006B7756" w:rsidRDefault="00FF3CD0" w:rsidP="00C457D8">
            <w:pPr>
              <w:spacing w:before="40" w:after="40"/>
              <w:jc w:val="center"/>
              <w:rPr>
                <w:rFonts w:ascii="Calibri" w:hAnsi="Calibri" w:cs="Calibri"/>
                <w:sz w:val="22"/>
                <w:szCs w:val="22"/>
              </w:rPr>
            </w:pPr>
            <w:r>
              <w:rPr>
                <w:rFonts w:ascii="Calibri" w:hAnsi="Calibri" w:cs="Calibri"/>
                <w:sz w:val="22"/>
                <w:szCs w:val="22"/>
              </w:rPr>
              <w:t>40</w:t>
            </w:r>
            <w:r w:rsidR="006C7E1A">
              <w:rPr>
                <w:rFonts w:ascii="Calibri" w:hAnsi="Calibri" w:cs="Calibri"/>
                <w:sz w:val="22"/>
                <w:szCs w:val="22"/>
              </w:rPr>
              <w:t xml:space="preserve">, </w:t>
            </w:r>
            <w:r w:rsidR="00F407FC" w:rsidRPr="006B7756">
              <w:rPr>
                <w:rFonts w:ascii="Calibri" w:hAnsi="Calibri" w:cs="Calibri"/>
                <w:sz w:val="22"/>
                <w:szCs w:val="22"/>
              </w:rPr>
              <w:t>41</w:t>
            </w:r>
          </w:p>
        </w:tc>
      </w:tr>
      <w:tr w:rsidR="006C7E1A" w:rsidRPr="00320B03" w14:paraId="07A4AAD4" w14:textId="77777777" w:rsidTr="006C7E1A">
        <w:tc>
          <w:tcPr>
            <w:tcW w:w="6419" w:type="dxa"/>
            <w:vAlign w:val="center"/>
          </w:tcPr>
          <w:p w14:paraId="18CD8F80" w14:textId="4A375158" w:rsidR="00FF3CD0" w:rsidRPr="00AB2420" w:rsidRDefault="00DB5188" w:rsidP="00FF3CD0">
            <w:pPr>
              <w:spacing w:before="40" w:after="40"/>
              <w:rPr>
                <w:rFonts w:ascii="Calibri" w:hAnsi="Calibri" w:cs="Calibri"/>
                <w:sz w:val="22"/>
                <w:szCs w:val="22"/>
              </w:rPr>
            </w:pPr>
            <w:r>
              <w:rPr>
                <w:rFonts w:ascii="Calibri" w:hAnsi="Calibri" w:cs="Calibri"/>
                <w:sz w:val="22"/>
                <w:szCs w:val="22"/>
              </w:rPr>
              <w:t>Attachment</w:t>
            </w:r>
            <w:r w:rsidR="00FF3CD0" w:rsidRPr="00AB2420">
              <w:rPr>
                <w:rFonts w:ascii="Calibri" w:hAnsi="Calibri" w:cs="Calibri"/>
                <w:sz w:val="22"/>
                <w:szCs w:val="22"/>
              </w:rPr>
              <w:t xml:space="preserve"> 8 – Benefits Analytic Manager COVID 19 </w:t>
            </w:r>
            <w:r w:rsidR="00AB2420" w:rsidRPr="00AB2420">
              <w:rPr>
                <w:rFonts w:ascii="Calibri" w:hAnsi="Calibri" w:cs="Calibri"/>
                <w:sz w:val="22"/>
                <w:szCs w:val="22"/>
              </w:rPr>
              <w:t>Confirmed Cases</w:t>
            </w:r>
            <w:r w:rsidR="006C7E1A">
              <w:rPr>
                <w:rFonts w:ascii="Calibri" w:hAnsi="Calibri" w:cs="Calibri"/>
                <w:sz w:val="22"/>
                <w:szCs w:val="22"/>
              </w:rPr>
              <w:t xml:space="preserve"> and</w:t>
            </w:r>
            <w:r w:rsidR="00FF3CD0" w:rsidRPr="00AB2420">
              <w:rPr>
                <w:rFonts w:ascii="Calibri" w:hAnsi="Calibri" w:cs="Calibri"/>
                <w:sz w:val="22"/>
                <w:szCs w:val="22"/>
              </w:rPr>
              <w:t xml:space="preserve"> Utilization</w:t>
            </w:r>
            <w:r w:rsidR="00AB2420" w:rsidRPr="00AB2420">
              <w:rPr>
                <w:rFonts w:ascii="Calibri" w:hAnsi="Calibri" w:cs="Calibri"/>
                <w:sz w:val="22"/>
                <w:szCs w:val="22"/>
              </w:rPr>
              <w:t xml:space="preserve"> Trend</w:t>
            </w:r>
          </w:p>
        </w:tc>
        <w:tc>
          <w:tcPr>
            <w:tcW w:w="1167" w:type="dxa"/>
            <w:vAlign w:val="center"/>
          </w:tcPr>
          <w:p w14:paraId="2106E90F" w14:textId="7B66BC6F" w:rsidR="00FF3CD0" w:rsidRPr="00AB2420" w:rsidRDefault="00FF3CD0" w:rsidP="00FF3CD0">
            <w:pPr>
              <w:spacing w:before="40" w:after="40"/>
              <w:jc w:val="center"/>
              <w:rPr>
                <w:rFonts w:ascii="Calibri" w:hAnsi="Calibri" w:cs="Calibri"/>
                <w:sz w:val="22"/>
                <w:szCs w:val="22"/>
              </w:rPr>
            </w:pPr>
            <w:r w:rsidRPr="00AB2420">
              <w:rPr>
                <w:rFonts w:ascii="Calibri" w:hAnsi="Calibri" w:cs="Calibri"/>
                <w:sz w:val="22"/>
                <w:szCs w:val="22"/>
              </w:rPr>
              <w:t>3.4</w:t>
            </w:r>
          </w:p>
        </w:tc>
        <w:tc>
          <w:tcPr>
            <w:tcW w:w="1051" w:type="dxa"/>
            <w:vAlign w:val="center"/>
          </w:tcPr>
          <w:p w14:paraId="2127A9D6" w14:textId="2F57DD38" w:rsidR="00FF3CD0" w:rsidRPr="00AB2420" w:rsidRDefault="00FF3CD0" w:rsidP="00FF3CD0">
            <w:pPr>
              <w:spacing w:before="40" w:after="40"/>
              <w:jc w:val="center"/>
              <w:rPr>
                <w:rFonts w:ascii="Calibri" w:hAnsi="Calibri" w:cs="Calibri"/>
                <w:sz w:val="22"/>
                <w:szCs w:val="22"/>
              </w:rPr>
            </w:pPr>
            <w:r w:rsidRPr="00AB2420">
              <w:rPr>
                <w:rFonts w:ascii="Calibri" w:hAnsi="Calibri" w:cs="Calibri"/>
                <w:sz w:val="22"/>
                <w:szCs w:val="22"/>
              </w:rPr>
              <w:t>23</w:t>
            </w:r>
          </w:p>
        </w:tc>
        <w:tc>
          <w:tcPr>
            <w:tcW w:w="1078" w:type="dxa"/>
            <w:vAlign w:val="center"/>
          </w:tcPr>
          <w:p w14:paraId="09AB31DD" w14:textId="58CE8097" w:rsidR="00FF3CD0" w:rsidRPr="006B7756" w:rsidRDefault="00FF3CD0" w:rsidP="00FF3CD0">
            <w:pPr>
              <w:spacing w:before="40" w:after="40"/>
              <w:jc w:val="center"/>
              <w:rPr>
                <w:rFonts w:ascii="Calibri" w:hAnsi="Calibri" w:cs="Calibri"/>
                <w:sz w:val="22"/>
                <w:szCs w:val="22"/>
              </w:rPr>
            </w:pPr>
            <w:r w:rsidRPr="00AB2420">
              <w:rPr>
                <w:rFonts w:ascii="Calibri" w:hAnsi="Calibri" w:cs="Calibri"/>
                <w:sz w:val="22"/>
                <w:szCs w:val="22"/>
              </w:rPr>
              <w:t>43</w:t>
            </w:r>
          </w:p>
        </w:tc>
      </w:tr>
      <w:tr w:rsidR="006C7E1A" w:rsidRPr="00320B03" w14:paraId="39BB975C" w14:textId="77777777" w:rsidTr="006C7E1A">
        <w:tc>
          <w:tcPr>
            <w:tcW w:w="6419" w:type="dxa"/>
            <w:vAlign w:val="center"/>
          </w:tcPr>
          <w:p w14:paraId="23F6FACF" w14:textId="69154AF0" w:rsidR="00F604A2" w:rsidRPr="006B7756" w:rsidRDefault="00DB5188" w:rsidP="006B7756">
            <w:pPr>
              <w:spacing w:before="40" w:after="40"/>
              <w:rPr>
                <w:rFonts w:ascii="Calibri" w:hAnsi="Calibri" w:cs="Calibri"/>
                <w:sz w:val="22"/>
                <w:szCs w:val="22"/>
              </w:rPr>
            </w:pPr>
            <w:r>
              <w:rPr>
                <w:rFonts w:ascii="Calibri" w:hAnsi="Calibri" w:cs="Calibri"/>
                <w:sz w:val="22"/>
                <w:szCs w:val="22"/>
              </w:rPr>
              <w:t>Attachment</w:t>
            </w:r>
            <w:r w:rsidR="00F604A2" w:rsidRPr="006B7756">
              <w:rPr>
                <w:rFonts w:ascii="Calibri" w:hAnsi="Calibri" w:cs="Calibri"/>
                <w:sz w:val="22"/>
                <w:szCs w:val="22"/>
              </w:rPr>
              <w:t xml:space="preserve"> </w:t>
            </w:r>
            <w:r w:rsidR="00FF3CD0">
              <w:rPr>
                <w:rFonts w:ascii="Calibri" w:hAnsi="Calibri" w:cs="Calibri"/>
                <w:sz w:val="22"/>
                <w:szCs w:val="22"/>
              </w:rPr>
              <w:t>9</w:t>
            </w:r>
            <w:r w:rsidR="00F604A2" w:rsidRPr="006B7756">
              <w:rPr>
                <w:rFonts w:ascii="Calibri" w:hAnsi="Calibri" w:cs="Calibri"/>
                <w:sz w:val="22"/>
                <w:szCs w:val="22"/>
              </w:rPr>
              <w:t xml:space="preserve"> – Benefits Analytic Manager Analytic Examples</w:t>
            </w:r>
          </w:p>
        </w:tc>
        <w:tc>
          <w:tcPr>
            <w:tcW w:w="1167" w:type="dxa"/>
            <w:vAlign w:val="center"/>
          </w:tcPr>
          <w:p w14:paraId="55008A13" w14:textId="77777777" w:rsidR="00F604A2" w:rsidRPr="006B7756" w:rsidRDefault="00F604A2" w:rsidP="006B7756">
            <w:pPr>
              <w:spacing w:before="40" w:after="40"/>
              <w:jc w:val="center"/>
              <w:rPr>
                <w:rFonts w:ascii="Calibri" w:hAnsi="Calibri" w:cs="Calibri"/>
                <w:sz w:val="22"/>
                <w:szCs w:val="22"/>
              </w:rPr>
            </w:pPr>
            <w:r w:rsidRPr="006B7756">
              <w:rPr>
                <w:rFonts w:ascii="Calibri" w:hAnsi="Calibri" w:cs="Calibri"/>
                <w:sz w:val="22"/>
                <w:szCs w:val="22"/>
              </w:rPr>
              <w:t>3.4</w:t>
            </w:r>
          </w:p>
        </w:tc>
        <w:tc>
          <w:tcPr>
            <w:tcW w:w="1051" w:type="dxa"/>
            <w:vAlign w:val="center"/>
          </w:tcPr>
          <w:p w14:paraId="10BDE18F" w14:textId="77777777" w:rsidR="00F604A2" w:rsidRPr="006B7756" w:rsidRDefault="00F604A2" w:rsidP="006B7756">
            <w:pPr>
              <w:spacing w:before="40" w:after="40"/>
              <w:jc w:val="center"/>
              <w:rPr>
                <w:rFonts w:ascii="Calibri" w:hAnsi="Calibri" w:cs="Calibri"/>
                <w:sz w:val="22"/>
                <w:szCs w:val="22"/>
              </w:rPr>
            </w:pPr>
            <w:r w:rsidRPr="006B7756">
              <w:rPr>
                <w:rFonts w:ascii="Calibri" w:hAnsi="Calibri" w:cs="Calibri"/>
                <w:sz w:val="22"/>
                <w:szCs w:val="22"/>
              </w:rPr>
              <w:t>23</w:t>
            </w:r>
          </w:p>
        </w:tc>
        <w:tc>
          <w:tcPr>
            <w:tcW w:w="1078" w:type="dxa"/>
            <w:vAlign w:val="center"/>
          </w:tcPr>
          <w:p w14:paraId="5F82D894" w14:textId="77777777" w:rsidR="00F604A2" w:rsidRPr="006B7756" w:rsidRDefault="00F604A2" w:rsidP="006B7756">
            <w:pPr>
              <w:spacing w:before="40" w:after="40"/>
              <w:jc w:val="center"/>
              <w:rPr>
                <w:rFonts w:ascii="Calibri" w:hAnsi="Calibri" w:cs="Calibri"/>
                <w:sz w:val="22"/>
                <w:szCs w:val="22"/>
              </w:rPr>
            </w:pPr>
            <w:r w:rsidRPr="006B7756">
              <w:rPr>
                <w:rFonts w:ascii="Calibri" w:hAnsi="Calibri" w:cs="Calibri"/>
                <w:sz w:val="22"/>
                <w:szCs w:val="22"/>
              </w:rPr>
              <w:t>43</w:t>
            </w:r>
          </w:p>
        </w:tc>
      </w:tr>
      <w:tr w:rsidR="006C7E1A" w:rsidRPr="00320B03" w14:paraId="391C445C" w14:textId="77777777" w:rsidTr="006C7E1A">
        <w:tc>
          <w:tcPr>
            <w:tcW w:w="6419" w:type="dxa"/>
            <w:vAlign w:val="center"/>
          </w:tcPr>
          <w:p w14:paraId="3AA58802" w14:textId="3CD29E7F" w:rsidR="00F604A2" w:rsidRPr="006B7756" w:rsidRDefault="00DB5188" w:rsidP="006B7756">
            <w:pPr>
              <w:spacing w:before="40" w:after="40"/>
              <w:rPr>
                <w:rFonts w:ascii="Calibri" w:hAnsi="Calibri" w:cs="Calibri"/>
                <w:sz w:val="22"/>
                <w:szCs w:val="22"/>
              </w:rPr>
            </w:pPr>
            <w:r>
              <w:rPr>
                <w:rFonts w:ascii="Calibri" w:hAnsi="Calibri" w:cs="Calibri"/>
                <w:sz w:val="22"/>
                <w:szCs w:val="22"/>
              </w:rPr>
              <w:t>Attac</w:t>
            </w:r>
            <w:r w:rsidR="008338D8">
              <w:rPr>
                <w:rFonts w:ascii="Calibri" w:hAnsi="Calibri" w:cs="Calibri"/>
                <w:sz w:val="22"/>
                <w:szCs w:val="22"/>
              </w:rPr>
              <w:t>h</w:t>
            </w:r>
            <w:r>
              <w:rPr>
                <w:rFonts w:ascii="Calibri" w:hAnsi="Calibri" w:cs="Calibri"/>
                <w:sz w:val="22"/>
                <w:szCs w:val="22"/>
              </w:rPr>
              <w:t>ment</w:t>
            </w:r>
            <w:r w:rsidR="00F604A2" w:rsidRPr="006B7756">
              <w:rPr>
                <w:rFonts w:ascii="Calibri" w:hAnsi="Calibri" w:cs="Calibri"/>
                <w:sz w:val="22"/>
                <w:szCs w:val="22"/>
              </w:rPr>
              <w:t xml:space="preserve"> </w:t>
            </w:r>
            <w:r w:rsidR="00FF3CD0">
              <w:rPr>
                <w:rFonts w:ascii="Calibri" w:hAnsi="Calibri" w:cs="Calibri"/>
                <w:sz w:val="22"/>
                <w:szCs w:val="22"/>
              </w:rPr>
              <w:t>10</w:t>
            </w:r>
            <w:r w:rsidR="00F604A2" w:rsidRPr="006B7756">
              <w:rPr>
                <w:rFonts w:ascii="Calibri" w:hAnsi="Calibri" w:cs="Calibri"/>
                <w:sz w:val="22"/>
                <w:szCs w:val="22"/>
              </w:rPr>
              <w:t xml:space="preserve"> </w:t>
            </w:r>
            <w:r w:rsidR="00F604A2">
              <w:rPr>
                <w:rFonts w:ascii="Calibri" w:hAnsi="Calibri" w:cs="Calibri"/>
                <w:sz w:val="22"/>
                <w:szCs w:val="22"/>
              </w:rPr>
              <w:t xml:space="preserve">– </w:t>
            </w:r>
            <w:r w:rsidR="00F604A2" w:rsidRPr="006B7756">
              <w:rPr>
                <w:rFonts w:ascii="Calibri" w:hAnsi="Calibri" w:cs="Calibri"/>
                <w:sz w:val="22"/>
                <w:szCs w:val="22"/>
              </w:rPr>
              <w:t>High Level Std Project Timeline</w:t>
            </w:r>
            <w:r w:rsidR="00F407FC">
              <w:rPr>
                <w:rFonts w:ascii="Calibri" w:hAnsi="Calibri" w:cs="Calibri"/>
                <w:sz w:val="22"/>
                <w:szCs w:val="22"/>
              </w:rPr>
              <w:t xml:space="preserve"> </w:t>
            </w:r>
            <w:r w:rsidR="00F604A2" w:rsidRPr="006B7756">
              <w:rPr>
                <w:rFonts w:ascii="Calibri" w:hAnsi="Calibri" w:cs="Calibri"/>
                <w:sz w:val="22"/>
                <w:szCs w:val="22"/>
              </w:rPr>
              <w:t>Optum</w:t>
            </w:r>
            <w:r w:rsidR="00F407FC">
              <w:rPr>
                <w:rFonts w:ascii="Calibri" w:hAnsi="Calibri" w:cs="Calibri"/>
                <w:sz w:val="22"/>
                <w:szCs w:val="22"/>
              </w:rPr>
              <w:t xml:space="preserve"> </w:t>
            </w:r>
            <w:r w:rsidR="00F604A2" w:rsidRPr="006B7756">
              <w:rPr>
                <w:rFonts w:ascii="Calibri" w:hAnsi="Calibri" w:cs="Calibri"/>
                <w:sz w:val="22"/>
                <w:szCs w:val="22"/>
              </w:rPr>
              <w:t>DW</w:t>
            </w:r>
          </w:p>
        </w:tc>
        <w:tc>
          <w:tcPr>
            <w:tcW w:w="1167" w:type="dxa"/>
            <w:vAlign w:val="center"/>
          </w:tcPr>
          <w:p w14:paraId="7B5F9767" w14:textId="77777777" w:rsidR="00F604A2" w:rsidRPr="006B7756" w:rsidRDefault="00F604A2" w:rsidP="006B7756">
            <w:pPr>
              <w:spacing w:before="40" w:after="40"/>
              <w:jc w:val="center"/>
              <w:rPr>
                <w:rFonts w:ascii="Calibri" w:hAnsi="Calibri" w:cs="Calibri"/>
                <w:sz w:val="22"/>
                <w:szCs w:val="22"/>
              </w:rPr>
            </w:pPr>
            <w:r w:rsidRPr="006B7756">
              <w:rPr>
                <w:rFonts w:ascii="Calibri" w:hAnsi="Calibri" w:cs="Calibri"/>
                <w:sz w:val="22"/>
                <w:szCs w:val="22"/>
              </w:rPr>
              <w:t>3.5</w:t>
            </w:r>
          </w:p>
        </w:tc>
        <w:tc>
          <w:tcPr>
            <w:tcW w:w="1051" w:type="dxa"/>
            <w:vAlign w:val="center"/>
          </w:tcPr>
          <w:p w14:paraId="1D405317" w14:textId="77777777" w:rsidR="00F604A2" w:rsidRPr="006B7756" w:rsidRDefault="00F604A2" w:rsidP="006B7756">
            <w:pPr>
              <w:spacing w:before="40" w:after="40"/>
              <w:jc w:val="center"/>
              <w:rPr>
                <w:rFonts w:ascii="Calibri" w:hAnsi="Calibri" w:cs="Calibri"/>
                <w:sz w:val="22"/>
                <w:szCs w:val="22"/>
              </w:rPr>
            </w:pPr>
            <w:r w:rsidRPr="006B7756">
              <w:rPr>
                <w:rFonts w:ascii="Calibri" w:hAnsi="Calibri" w:cs="Calibri"/>
                <w:sz w:val="22"/>
                <w:szCs w:val="22"/>
              </w:rPr>
              <w:t>1</w:t>
            </w:r>
          </w:p>
        </w:tc>
        <w:tc>
          <w:tcPr>
            <w:tcW w:w="1078" w:type="dxa"/>
            <w:vAlign w:val="center"/>
          </w:tcPr>
          <w:p w14:paraId="47C058D2" w14:textId="77777777" w:rsidR="00F604A2" w:rsidRPr="006B7756" w:rsidRDefault="00F604A2" w:rsidP="006B7756">
            <w:pPr>
              <w:spacing w:before="40" w:after="40"/>
              <w:jc w:val="center"/>
              <w:rPr>
                <w:rFonts w:ascii="Calibri" w:hAnsi="Calibri" w:cs="Calibri"/>
                <w:sz w:val="22"/>
                <w:szCs w:val="22"/>
              </w:rPr>
            </w:pPr>
            <w:r w:rsidRPr="006B7756">
              <w:rPr>
                <w:rFonts w:ascii="Calibri" w:hAnsi="Calibri" w:cs="Calibri"/>
                <w:sz w:val="22"/>
                <w:szCs w:val="22"/>
              </w:rPr>
              <w:t>45</w:t>
            </w:r>
          </w:p>
        </w:tc>
      </w:tr>
    </w:tbl>
    <w:p w14:paraId="6741ACCE" w14:textId="428DBBDB" w:rsidR="0015286D" w:rsidRPr="004721CD" w:rsidRDefault="0015286D" w:rsidP="00FF3CD0">
      <w:pPr>
        <w:rPr>
          <w:rFonts w:ascii="Calibri" w:hAnsi="Calibri" w:cs="Calibri"/>
          <w:szCs w:val="24"/>
        </w:rPr>
      </w:pPr>
    </w:p>
    <w:sectPr w:rsidR="0015286D" w:rsidRPr="004721CD" w:rsidSect="002308E6">
      <w:headerReference w:type="default" r:id="rId12"/>
      <w:footerReference w:type="default" r:id="rId13"/>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179DB0" w14:textId="77777777" w:rsidR="00B15268" w:rsidRDefault="00B15268" w:rsidP="002308E6">
      <w:r>
        <w:separator/>
      </w:r>
    </w:p>
  </w:endnote>
  <w:endnote w:type="continuationSeparator" w:id="0">
    <w:p w14:paraId="40731108" w14:textId="77777777" w:rsidR="00B15268" w:rsidRDefault="00B15268" w:rsidP="002308E6">
      <w:r>
        <w:continuationSeparator/>
      </w:r>
    </w:p>
  </w:endnote>
  <w:endnote w:type="continuationNotice" w:id="1">
    <w:p w14:paraId="435B55C3" w14:textId="77777777" w:rsidR="00B15268" w:rsidRDefault="00B152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9429B5" w14:textId="77777777" w:rsidR="00B15268" w:rsidRPr="00BB52B4" w:rsidRDefault="00B15268">
    <w:pPr>
      <w:pStyle w:val="Footer"/>
      <w:jc w:val="center"/>
      <w:rPr>
        <w:rFonts w:ascii="Calibri" w:hAnsi="Calibri" w:cs="Calibri"/>
      </w:rPr>
    </w:pPr>
    <w:r w:rsidRPr="00BB52B4">
      <w:rPr>
        <w:rFonts w:ascii="Calibri" w:hAnsi="Calibri" w:cs="Calibri"/>
        <w:sz w:val="20"/>
      </w:rPr>
      <w:t xml:space="preserve">Page </w:t>
    </w:r>
    <w:r w:rsidRPr="00BB52B4">
      <w:rPr>
        <w:rFonts w:ascii="Calibri" w:hAnsi="Calibri" w:cs="Calibri"/>
        <w:b/>
        <w:color w:val="2B579A"/>
        <w:sz w:val="20"/>
        <w:szCs w:val="24"/>
        <w:shd w:val="clear" w:color="auto" w:fill="E6E6E6"/>
      </w:rPr>
      <w:fldChar w:fldCharType="begin"/>
    </w:r>
    <w:r w:rsidRPr="00BB52B4">
      <w:rPr>
        <w:rFonts w:ascii="Calibri" w:hAnsi="Calibri" w:cs="Calibri"/>
        <w:b/>
        <w:sz w:val="20"/>
      </w:rPr>
      <w:instrText xml:space="preserve"> PAGE </w:instrText>
    </w:r>
    <w:r w:rsidRPr="00BB52B4">
      <w:rPr>
        <w:rFonts w:ascii="Calibri" w:hAnsi="Calibri" w:cs="Calibri"/>
        <w:b/>
        <w:color w:val="2B579A"/>
        <w:sz w:val="20"/>
        <w:szCs w:val="24"/>
        <w:shd w:val="clear" w:color="auto" w:fill="E6E6E6"/>
      </w:rPr>
      <w:fldChar w:fldCharType="separate"/>
    </w:r>
    <w:r>
      <w:rPr>
        <w:rFonts w:ascii="Calibri" w:hAnsi="Calibri" w:cs="Calibri"/>
        <w:b/>
        <w:noProof/>
        <w:sz w:val="20"/>
      </w:rPr>
      <w:t>2</w:t>
    </w:r>
    <w:r w:rsidRPr="00BB52B4">
      <w:rPr>
        <w:rFonts w:ascii="Calibri" w:hAnsi="Calibri" w:cs="Calibri"/>
        <w:b/>
        <w:color w:val="2B579A"/>
        <w:sz w:val="20"/>
        <w:szCs w:val="24"/>
        <w:shd w:val="clear" w:color="auto" w:fill="E6E6E6"/>
      </w:rPr>
      <w:fldChar w:fldCharType="end"/>
    </w:r>
    <w:r w:rsidRPr="00BB52B4">
      <w:rPr>
        <w:rFonts w:ascii="Calibri" w:hAnsi="Calibri" w:cs="Calibri"/>
        <w:sz w:val="20"/>
      </w:rPr>
      <w:t xml:space="preserve"> of </w:t>
    </w:r>
    <w:r w:rsidRPr="00BB52B4">
      <w:rPr>
        <w:rFonts w:ascii="Calibri" w:hAnsi="Calibri" w:cs="Calibri"/>
        <w:b/>
        <w:color w:val="2B579A"/>
        <w:sz w:val="20"/>
        <w:szCs w:val="24"/>
        <w:shd w:val="clear" w:color="auto" w:fill="E6E6E6"/>
      </w:rPr>
      <w:fldChar w:fldCharType="begin"/>
    </w:r>
    <w:r w:rsidRPr="00BB52B4">
      <w:rPr>
        <w:rFonts w:ascii="Calibri" w:hAnsi="Calibri" w:cs="Calibri"/>
        <w:b/>
        <w:sz w:val="20"/>
      </w:rPr>
      <w:instrText xml:space="preserve"> NUMPAGES  </w:instrText>
    </w:r>
    <w:r w:rsidRPr="00BB52B4">
      <w:rPr>
        <w:rFonts w:ascii="Calibri" w:hAnsi="Calibri" w:cs="Calibri"/>
        <w:b/>
        <w:color w:val="2B579A"/>
        <w:sz w:val="20"/>
        <w:szCs w:val="24"/>
        <w:shd w:val="clear" w:color="auto" w:fill="E6E6E6"/>
      </w:rPr>
      <w:fldChar w:fldCharType="separate"/>
    </w:r>
    <w:r>
      <w:rPr>
        <w:rFonts w:ascii="Calibri" w:hAnsi="Calibri" w:cs="Calibri"/>
        <w:b/>
        <w:noProof/>
        <w:sz w:val="20"/>
      </w:rPr>
      <w:t>3</w:t>
    </w:r>
    <w:r w:rsidRPr="00BB52B4">
      <w:rPr>
        <w:rFonts w:ascii="Calibri" w:hAnsi="Calibri" w:cs="Calibri"/>
        <w:b/>
        <w:color w:val="2B579A"/>
        <w:sz w:val="20"/>
        <w:szCs w:val="24"/>
        <w:shd w:val="clear" w:color="auto" w:fill="E6E6E6"/>
      </w:rPr>
      <w:fldChar w:fldCharType="end"/>
    </w:r>
  </w:p>
  <w:p w14:paraId="6810F5BE" w14:textId="77777777" w:rsidR="00B15268" w:rsidRDefault="00B152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95E9B5" w14:textId="77777777" w:rsidR="00B15268" w:rsidRDefault="00B15268" w:rsidP="002308E6">
      <w:r>
        <w:separator/>
      </w:r>
    </w:p>
  </w:footnote>
  <w:footnote w:type="continuationSeparator" w:id="0">
    <w:p w14:paraId="3402F357" w14:textId="77777777" w:rsidR="00B15268" w:rsidRDefault="00B15268" w:rsidP="002308E6">
      <w:r>
        <w:continuationSeparator/>
      </w:r>
    </w:p>
  </w:footnote>
  <w:footnote w:type="continuationNotice" w:id="1">
    <w:p w14:paraId="1CB5802A" w14:textId="77777777" w:rsidR="00B15268" w:rsidRDefault="00B152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0DF20B" w14:textId="77777777" w:rsidR="00B15268" w:rsidRPr="00BB52B4" w:rsidRDefault="00B15268">
    <w:pPr>
      <w:pStyle w:val="Header"/>
      <w:rPr>
        <w:rFonts w:ascii="Calibri" w:hAnsi="Calibri" w:cs="Calibri"/>
        <w:sz w:val="20"/>
      </w:rPr>
    </w:pPr>
    <w:r w:rsidRPr="00FB122E">
      <w:rPr>
        <w:rFonts w:ascii="Calibri" w:hAnsi="Calibri" w:cs="Calibri"/>
        <w:sz w:val="20"/>
      </w:rPr>
      <w:t>RFP 21-66211</w:t>
    </w:r>
    <w:r w:rsidRPr="00BB52B4">
      <w:rPr>
        <w:rFonts w:ascii="Calibri" w:hAnsi="Calibri" w:cs="Calibri"/>
        <w:sz w:val="20"/>
      </w:rPr>
      <w:tab/>
      <w:t>Technical Proposal</w:t>
    </w:r>
    <w:r w:rsidRPr="00BB52B4">
      <w:rPr>
        <w:rFonts w:ascii="Calibri" w:hAnsi="Calibri" w:cs="Calibri"/>
        <w:sz w:val="20"/>
      </w:rPr>
      <w:tab/>
      <w:t>Attachment F</w:t>
    </w:r>
    <w:r>
      <w:rPr>
        <w:rFonts w:ascii="Calibri" w:hAnsi="Calibri" w:cs="Calibri"/>
        <w:sz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C1C9F"/>
    <w:multiLevelType w:val="hybridMultilevel"/>
    <w:tmpl w:val="4E44FD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2A1B8E"/>
    <w:multiLevelType w:val="hybridMultilevel"/>
    <w:tmpl w:val="B34E2460"/>
    <w:lvl w:ilvl="0" w:tplc="04090001">
      <w:start w:val="1"/>
      <w:numFmt w:val="bullet"/>
      <w:lvlText w:val=""/>
      <w:lvlJc w:val="left"/>
      <w:pPr>
        <w:ind w:left="360" w:hanging="360"/>
      </w:pPr>
      <w:rPr>
        <w:rFonts w:ascii="Symbol" w:hAnsi="Symbol" w:hint="default"/>
      </w:rPr>
    </w:lvl>
    <w:lvl w:ilvl="1" w:tplc="07C8BF50">
      <w:numFmt w:val="bullet"/>
      <w:lvlText w:val="•"/>
      <w:lvlJc w:val="left"/>
      <w:pPr>
        <w:ind w:left="1260" w:hanging="540"/>
      </w:pPr>
      <w:rPr>
        <w:rFonts w:ascii="Calibri" w:eastAsia="Times New Roman" w:hAnsi="Calibri" w:cs="Calibri"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6472B4"/>
    <w:multiLevelType w:val="hybridMultilevel"/>
    <w:tmpl w:val="70F86B58"/>
    <w:lvl w:ilvl="0" w:tplc="6540BBD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4C1557"/>
    <w:multiLevelType w:val="hybridMultilevel"/>
    <w:tmpl w:val="C7C42428"/>
    <w:lvl w:ilvl="0" w:tplc="9DCC1860">
      <w:start w:val="1"/>
      <w:numFmt w:val="decimal"/>
      <w:lvlText w:val="%1."/>
      <w:lvlJc w:val="left"/>
      <w:pPr>
        <w:ind w:left="1080" w:hanging="360"/>
      </w:pPr>
      <w:rPr>
        <w:rFonts w:cs="Times New Roman" w:hint="default"/>
        <w:b w:val="0"/>
        <w:bCs/>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BB95C24"/>
    <w:multiLevelType w:val="hybridMultilevel"/>
    <w:tmpl w:val="226AB822"/>
    <w:lvl w:ilvl="0" w:tplc="04090017">
      <w:start w:val="1"/>
      <w:numFmt w:val="lowerLetter"/>
      <w:lvlText w:val="%1)"/>
      <w:lvlJc w:val="left"/>
      <w:pPr>
        <w:ind w:left="360" w:hanging="360"/>
      </w:pPr>
      <w:rPr>
        <w:rFonts w:hint="default"/>
      </w:rPr>
    </w:lvl>
    <w:lvl w:ilvl="1" w:tplc="B232D746">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BF456D"/>
    <w:multiLevelType w:val="hybridMultilevel"/>
    <w:tmpl w:val="F1DAEA38"/>
    <w:lvl w:ilvl="0" w:tplc="24D8D34C">
      <w:start w:val="1"/>
      <w:numFmt w:val="decimal"/>
      <w:lvlText w:val="%1."/>
      <w:lvlJc w:val="left"/>
      <w:pPr>
        <w:ind w:left="1080" w:hanging="360"/>
      </w:pPr>
      <w:rPr>
        <w:rFonts w:cs="Times New Roman" w:hint="default"/>
        <w:b w:val="0"/>
        <w:bCs/>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9C2B60"/>
    <w:multiLevelType w:val="hybridMultilevel"/>
    <w:tmpl w:val="9814B1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E9F1843"/>
    <w:multiLevelType w:val="hybridMultilevel"/>
    <w:tmpl w:val="09F8F00C"/>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04840A0"/>
    <w:multiLevelType w:val="hybridMultilevel"/>
    <w:tmpl w:val="A1C8FC70"/>
    <w:lvl w:ilvl="0" w:tplc="04090019">
      <w:start w:val="1"/>
      <w:numFmt w:val="lowerLetter"/>
      <w:lvlText w:val="%1."/>
      <w:lvlJc w:val="left"/>
      <w:pPr>
        <w:ind w:left="450" w:hanging="360"/>
      </w:pPr>
    </w:lvl>
    <w:lvl w:ilvl="1" w:tplc="07C8BF50">
      <w:numFmt w:val="bullet"/>
      <w:lvlText w:val="•"/>
      <w:lvlJc w:val="left"/>
      <w:pPr>
        <w:ind w:left="1350" w:hanging="540"/>
      </w:pPr>
      <w:rPr>
        <w:rFonts w:ascii="Calibri" w:eastAsia="Times New Roman" w:hAnsi="Calibri" w:cs="Calibri"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12254240"/>
    <w:multiLevelType w:val="hybridMultilevel"/>
    <w:tmpl w:val="F578BE88"/>
    <w:lvl w:ilvl="0" w:tplc="02725268">
      <w:start w:val="1"/>
      <w:numFmt w:val="lowerLetter"/>
      <w:lvlText w:val="%1."/>
      <w:lvlJc w:val="left"/>
      <w:pPr>
        <w:ind w:left="360" w:hanging="360"/>
      </w:pPr>
      <w:rPr>
        <w:rFonts w:ascii="Calibri" w:eastAsia="Times New Roman" w:hAnsi="Calibri" w:cs="Calibri"/>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89F371D"/>
    <w:multiLevelType w:val="hybridMultilevel"/>
    <w:tmpl w:val="F5E6112E"/>
    <w:lvl w:ilvl="0" w:tplc="24D8D34C">
      <w:start w:val="1"/>
      <w:numFmt w:val="decimal"/>
      <w:lvlText w:val="%1."/>
      <w:lvlJc w:val="left"/>
      <w:pPr>
        <w:ind w:left="1080" w:hanging="360"/>
      </w:pPr>
      <w:rPr>
        <w:rFonts w:cs="Times New Roman" w:hint="default"/>
        <w:b w:val="0"/>
        <w:bCs/>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8E12F42"/>
    <w:multiLevelType w:val="hybridMultilevel"/>
    <w:tmpl w:val="624682EA"/>
    <w:lvl w:ilvl="0" w:tplc="04090001">
      <w:start w:val="1"/>
      <w:numFmt w:val="bullet"/>
      <w:lvlText w:val=""/>
      <w:lvlJc w:val="left"/>
      <w:pPr>
        <w:ind w:left="360" w:hanging="360"/>
      </w:pPr>
      <w:rPr>
        <w:rFonts w:ascii="Symbol" w:hAnsi="Symbol" w:hint="default"/>
      </w:rPr>
    </w:lvl>
    <w:lvl w:ilvl="1" w:tplc="DD103638">
      <w:numFmt w:val="bullet"/>
      <w:lvlText w:val="•"/>
      <w:lvlJc w:val="left"/>
      <w:pPr>
        <w:ind w:left="1080" w:hanging="360"/>
      </w:pPr>
      <w:rPr>
        <w:rFonts w:ascii="Calibri" w:eastAsia="Times New Roman" w:hAnsi="Calibri"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1DB11AE"/>
    <w:multiLevelType w:val="hybridMultilevel"/>
    <w:tmpl w:val="E09070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45E5614"/>
    <w:multiLevelType w:val="hybridMultilevel"/>
    <w:tmpl w:val="FDD2F56A"/>
    <w:lvl w:ilvl="0" w:tplc="860E2A80">
      <w:start w:val="1"/>
      <w:numFmt w:val="bullet"/>
      <w:lvlText w:val=""/>
      <w:lvlJc w:val="left"/>
      <w:pPr>
        <w:ind w:left="360" w:hanging="360"/>
      </w:pPr>
      <w:rPr>
        <w:rFonts w:ascii="Symbol" w:hAnsi="Symbol" w:hint="default"/>
      </w:rPr>
    </w:lvl>
    <w:lvl w:ilvl="1" w:tplc="860E2A80">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8045B3E"/>
    <w:multiLevelType w:val="hybridMultilevel"/>
    <w:tmpl w:val="4EFA26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A11149C"/>
    <w:multiLevelType w:val="hybridMultilevel"/>
    <w:tmpl w:val="BBF669D6"/>
    <w:lvl w:ilvl="0" w:tplc="860E2A80">
      <w:start w:val="1"/>
      <w:numFmt w:val="bullet"/>
      <w:lvlText w:val=""/>
      <w:lvlJc w:val="left"/>
      <w:pPr>
        <w:ind w:left="360" w:hanging="360"/>
      </w:pPr>
      <w:rPr>
        <w:rFonts w:ascii="Symbol" w:hAnsi="Symbol" w:hint="default"/>
      </w:rPr>
    </w:lvl>
    <w:lvl w:ilvl="1" w:tplc="D39A3AF2">
      <w:numFmt w:val="bullet"/>
      <w:lvlText w:val="•"/>
      <w:lvlJc w:val="left"/>
      <w:pPr>
        <w:ind w:left="1080" w:hanging="360"/>
      </w:pPr>
      <w:rPr>
        <w:rFonts w:ascii="Calibri" w:eastAsia="Times New Roman" w:hAnsi="Calibri"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A374A4D"/>
    <w:multiLevelType w:val="hybridMultilevel"/>
    <w:tmpl w:val="EDBA9B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2B3891"/>
    <w:multiLevelType w:val="hybridMultilevel"/>
    <w:tmpl w:val="89FE51B4"/>
    <w:lvl w:ilvl="0" w:tplc="04090001">
      <w:start w:val="1"/>
      <w:numFmt w:val="bullet"/>
      <w:lvlText w:val=""/>
      <w:lvlJc w:val="left"/>
      <w:pPr>
        <w:ind w:left="360" w:hanging="360"/>
      </w:pPr>
      <w:rPr>
        <w:rFonts w:ascii="Symbol" w:hAnsi="Symbol" w:hint="default"/>
      </w:rPr>
    </w:lvl>
    <w:lvl w:ilvl="1" w:tplc="D39A3AF2">
      <w:numFmt w:val="bullet"/>
      <w:lvlText w:val="•"/>
      <w:lvlJc w:val="left"/>
      <w:pPr>
        <w:ind w:left="1080" w:hanging="360"/>
      </w:pPr>
      <w:rPr>
        <w:rFonts w:ascii="Calibri" w:eastAsia="Times New Roman" w:hAnsi="Calibri"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3A447B5"/>
    <w:multiLevelType w:val="hybridMultilevel"/>
    <w:tmpl w:val="35EAACB0"/>
    <w:lvl w:ilvl="0" w:tplc="575E3380">
      <w:start w:val="1"/>
      <w:numFmt w:val="decimal"/>
      <w:lvlText w:val="%1."/>
      <w:lvlJc w:val="left"/>
      <w:pPr>
        <w:ind w:left="540" w:hanging="54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49D1761"/>
    <w:multiLevelType w:val="hybridMultilevel"/>
    <w:tmpl w:val="9642F34E"/>
    <w:lvl w:ilvl="0" w:tplc="04090001">
      <w:start w:val="1"/>
      <w:numFmt w:val="bullet"/>
      <w:lvlText w:val=""/>
      <w:lvlJc w:val="left"/>
      <w:pPr>
        <w:ind w:left="360" w:hanging="360"/>
      </w:pPr>
      <w:rPr>
        <w:rFonts w:ascii="Symbol" w:hAnsi="Symbol" w:hint="default"/>
      </w:rPr>
    </w:lvl>
    <w:lvl w:ilvl="1" w:tplc="860E2A80">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7AE557D"/>
    <w:multiLevelType w:val="hybridMultilevel"/>
    <w:tmpl w:val="A10A9432"/>
    <w:lvl w:ilvl="0" w:tplc="04090001">
      <w:start w:val="1"/>
      <w:numFmt w:val="bullet"/>
      <w:lvlText w:val=""/>
      <w:lvlJc w:val="left"/>
      <w:pPr>
        <w:ind w:left="360" w:hanging="360"/>
      </w:pPr>
      <w:rPr>
        <w:rFonts w:ascii="Symbol" w:hAnsi="Symbol" w:hint="default"/>
      </w:rPr>
    </w:lvl>
    <w:lvl w:ilvl="1" w:tplc="E2BCC372">
      <w:start w:val="3"/>
      <w:numFmt w:val="bullet"/>
      <w:lvlText w:val="·"/>
      <w:lvlJc w:val="left"/>
      <w:pPr>
        <w:ind w:left="1080" w:hanging="360"/>
      </w:pPr>
      <w:rPr>
        <w:rFonts w:ascii="Calibri" w:eastAsia="Times New Roman" w:hAnsi="Calibri"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7C42BD4"/>
    <w:multiLevelType w:val="hybridMultilevel"/>
    <w:tmpl w:val="60004866"/>
    <w:lvl w:ilvl="0" w:tplc="04090001">
      <w:start w:val="1"/>
      <w:numFmt w:val="bullet"/>
      <w:lvlText w:val=""/>
      <w:lvlJc w:val="left"/>
      <w:pPr>
        <w:ind w:left="360" w:hanging="360"/>
      </w:pPr>
      <w:rPr>
        <w:rFonts w:ascii="Symbol" w:hAnsi="Symbol" w:hint="default"/>
      </w:rPr>
    </w:lvl>
    <w:lvl w:ilvl="1" w:tplc="DD103638">
      <w:numFmt w:val="bullet"/>
      <w:lvlText w:val="•"/>
      <w:lvlJc w:val="left"/>
      <w:pPr>
        <w:ind w:left="1080" w:hanging="360"/>
      </w:pPr>
      <w:rPr>
        <w:rFonts w:ascii="Calibri" w:eastAsia="Times New Roman" w:hAnsi="Calibri"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A283DFD"/>
    <w:multiLevelType w:val="hybridMultilevel"/>
    <w:tmpl w:val="5FC451E0"/>
    <w:lvl w:ilvl="0" w:tplc="0409000F">
      <w:start w:val="1"/>
      <w:numFmt w:val="decimal"/>
      <w:lvlText w:val="%1."/>
      <w:lvlJc w:val="left"/>
      <w:pPr>
        <w:ind w:left="360" w:hanging="360"/>
      </w:pPr>
      <w:rPr>
        <w:rFonts w:hint="default"/>
      </w:rPr>
    </w:lvl>
    <w:lvl w:ilvl="1" w:tplc="B232D746">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2976D38"/>
    <w:multiLevelType w:val="hybridMultilevel"/>
    <w:tmpl w:val="BA58655E"/>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2A03E90"/>
    <w:multiLevelType w:val="hybridMultilevel"/>
    <w:tmpl w:val="F1DAEA38"/>
    <w:lvl w:ilvl="0" w:tplc="24D8D34C">
      <w:start w:val="1"/>
      <w:numFmt w:val="decimal"/>
      <w:lvlText w:val="%1."/>
      <w:lvlJc w:val="left"/>
      <w:pPr>
        <w:ind w:left="1080" w:hanging="360"/>
      </w:pPr>
      <w:rPr>
        <w:rFonts w:cs="Times New Roman" w:hint="default"/>
        <w:b w:val="0"/>
        <w:bCs/>
        <w:color w:val="00000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58F40C0"/>
    <w:multiLevelType w:val="hybridMultilevel"/>
    <w:tmpl w:val="9FE0C384"/>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5E933BE"/>
    <w:multiLevelType w:val="hybridMultilevel"/>
    <w:tmpl w:val="629EBF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B6C3EB8"/>
    <w:multiLevelType w:val="hybridMultilevel"/>
    <w:tmpl w:val="D54692F8"/>
    <w:lvl w:ilvl="0" w:tplc="16A6292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BDB58C7"/>
    <w:multiLevelType w:val="hybridMultilevel"/>
    <w:tmpl w:val="55BEAB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EF42BF6"/>
    <w:multiLevelType w:val="hybridMultilevel"/>
    <w:tmpl w:val="738E990C"/>
    <w:lvl w:ilvl="0" w:tplc="95B611BE">
      <w:start w:val="1"/>
      <w:numFmt w:val="decimal"/>
      <w:lvlText w:val="%1."/>
      <w:lvlJc w:val="left"/>
      <w:pPr>
        <w:ind w:left="540" w:hanging="54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B6036FE"/>
    <w:multiLevelType w:val="hybridMultilevel"/>
    <w:tmpl w:val="F45634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CA90395"/>
    <w:multiLevelType w:val="hybridMultilevel"/>
    <w:tmpl w:val="475CED56"/>
    <w:lvl w:ilvl="0" w:tplc="860E2A8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59A12DF"/>
    <w:multiLevelType w:val="hybridMultilevel"/>
    <w:tmpl w:val="9FDE7D52"/>
    <w:lvl w:ilvl="0" w:tplc="24D8D34C">
      <w:start w:val="1"/>
      <w:numFmt w:val="decimal"/>
      <w:lvlText w:val="%1."/>
      <w:lvlJc w:val="left"/>
      <w:pPr>
        <w:ind w:left="1080" w:hanging="360"/>
      </w:pPr>
      <w:rPr>
        <w:rFonts w:cs="Times New Roman" w:hint="default"/>
        <w:b w:val="0"/>
        <w:bCs/>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67B44DC"/>
    <w:multiLevelType w:val="hybridMultilevel"/>
    <w:tmpl w:val="F1469B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B14345F"/>
    <w:multiLevelType w:val="hybridMultilevel"/>
    <w:tmpl w:val="04268FF2"/>
    <w:lvl w:ilvl="0" w:tplc="24D8D34C">
      <w:start w:val="1"/>
      <w:numFmt w:val="decimal"/>
      <w:lvlText w:val="%1."/>
      <w:lvlJc w:val="left"/>
      <w:pPr>
        <w:ind w:left="1080" w:hanging="360"/>
      </w:pPr>
      <w:rPr>
        <w:rFonts w:cs="Times New Roman" w:hint="default"/>
        <w:b w:val="0"/>
        <w:bCs/>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BD64F50"/>
    <w:multiLevelType w:val="hybridMultilevel"/>
    <w:tmpl w:val="E662B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3C7AD2"/>
    <w:multiLevelType w:val="hybridMultilevel"/>
    <w:tmpl w:val="8786C6EA"/>
    <w:lvl w:ilvl="0" w:tplc="ACAA8D54">
      <w:start w:val="1"/>
      <w:numFmt w:val="lowerLetter"/>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E724BF1"/>
    <w:multiLevelType w:val="hybridMultilevel"/>
    <w:tmpl w:val="78C45F1E"/>
    <w:lvl w:ilvl="0" w:tplc="04090001">
      <w:start w:val="1"/>
      <w:numFmt w:val="bullet"/>
      <w:lvlText w:val=""/>
      <w:lvlJc w:val="left"/>
      <w:pPr>
        <w:ind w:left="360" w:hanging="360"/>
      </w:pPr>
      <w:rPr>
        <w:rFonts w:ascii="Symbol" w:hAnsi="Symbol" w:hint="default"/>
      </w:rPr>
    </w:lvl>
    <w:lvl w:ilvl="1" w:tplc="DD103638">
      <w:numFmt w:val="bullet"/>
      <w:lvlText w:val="•"/>
      <w:lvlJc w:val="left"/>
      <w:pPr>
        <w:ind w:left="1080" w:hanging="360"/>
      </w:pPr>
      <w:rPr>
        <w:rFonts w:ascii="Calibri" w:eastAsia="Times New Roman" w:hAnsi="Calibri"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02332FC"/>
    <w:multiLevelType w:val="hybridMultilevel"/>
    <w:tmpl w:val="7A8EF924"/>
    <w:lvl w:ilvl="0" w:tplc="860E2A8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4FB19EB"/>
    <w:multiLevelType w:val="hybridMultilevel"/>
    <w:tmpl w:val="F454CC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AA27007"/>
    <w:multiLevelType w:val="hybridMultilevel"/>
    <w:tmpl w:val="3C3C501C"/>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777354"/>
    <w:multiLevelType w:val="hybridMultilevel"/>
    <w:tmpl w:val="7E3653C0"/>
    <w:lvl w:ilvl="0" w:tplc="1848F484">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4"/>
  </w:num>
  <w:num w:numId="3">
    <w:abstractNumId w:val="5"/>
  </w:num>
  <w:num w:numId="4">
    <w:abstractNumId w:val="32"/>
  </w:num>
  <w:num w:numId="5">
    <w:abstractNumId w:val="3"/>
  </w:num>
  <w:num w:numId="6">
    <w:abstractNumId w:val="34"/>
  </w:num>
  <w:num w:numId="7">
    <w:abstractNumId w:val="17"/>
  </w:num>
  <w:num w:numId="8">
    <w:abstractNumId w:val="16"/>
  </w:num>
  <w:num w:numId="9">
    <w:abstractNumId w:val="0"/>
  </w:num>
  <w:num w:numId="10">
    <w:abstractNumId w:val="37"/>
  </w:num>
  <w:num w:numId="11">
    <w:abstractNumId w:val="13"/>
  </w:num>
  <w:num w:numId="12">
    <w:abstractNumId w:val="8"/>
  </w:num>
  <w:num w:numId="13">
    <w:abstractNumId w:val="1"/>
  </w:num>
  <w:num w:numId="14">
    <w:abstractNumId w:val="39"/>
  </w:num>
  <w:num w:numId="15">
    <w:abstractNumId w:val="30"/>
  </w:num>
  <w:num w:numId="16">
    <w:abstractNumId w:val="26"/>
  </w:num>
  <w:num w:numId="17">
    <w:abstractNumId w:val="14"/>
  </w:num>
  <w:num w:numId="18">
    <w:abstractNumId w:val="15"/>
  </w:num>
  <w:num w:numId="19">
    <w:abstractNumId w:val="22"/>
  </w:num>
  <w:num w:numId="20">
    <w:abstractNumId w:val="36"/>
  </w:num>
  <w:num w:numId="21">
    <w:abstractNumId w:val="25"/>
  </w:num>
  <w:num w:numId="22">
    <w:abstractNumId w:val="19"/>
  </w:num>
  <w:num w:numId="23">
    <w:abstractNumId w:val="11"/>
  </w:num>
  <w:num w:numId="24">
    <w:abstractNumId w:val="18"/>
  </w:num>
  <w:num w:numId="25">
    <w:abstractNumId w:val="23"/>
  </w:num>
  <w:num w:numId="26">
    <w:abstractNumId w:val="7"/>
  </w:num>
  <w:num w:numId="27">
    <w:abstractNumId w:val="27"/>
  </w:num>
  <w:num w:numId="28">
    <w:abstractNumId w:val="38"/>
  </w:num>
  <w:num w:numId="29">
    <w:abstractNumId w:val="21"/>
  </w:num>
  <w:num w:numId="30">
    <w:abstractNumId w:val="6"/>
  </w:num>
  <w:num w:numId="31">
    <w:abstractNumId w:val="12"/>
  </w:num>
  <w:num w:numId="32">
    <w:abstractNumId w:val="20"/>
  </w:num>
  <w:num w:numId="33">
    <w:abstractNumId w:val="29"/>
  </w:num>
  <w:num w:numId="34">
    <w:abstractNumId w:val="28"/>
  </w:num>
  <w:num w:numId="35">
    <w:abstractNumId w:val="31"/>
  </w:num>
  <w:num w:numId="36">
    <w:abstractNumId w:val="2"/>
  </w:num>
  <w:num w:numId="37">
    <w:abstractNumId w:val="41"/>
  </w:num>
  <w:num w:numId="38">
    <w:abstractNumId w:val="9"/>
  </w:num>
  <w:num w:numId="39">
    <w:abstractNumId w:val="40"/>
  </w:num>
  <w:num w:numId="40">
    <w:abstractNumId w:val="35"/>
  </w:num>
  <w:num w:numId="41">
    <w:abstractNumId w:val="4"/>
  </w:num>
  <w:num w:numId="42">
    <w:abstractNumId w:val="3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91F"/>
    <w:rsid w:val="0000013C"/>
    <w:rsid w:val="0000092B"/>
    <w:rsid w:val="00000BA6"/>
    <w:rsid w:val="00001628"/>
    <w:rsid w:val="000016DC"/>
    <w:rsid w:val="00001850"/>
    <w:rsid w:val="00001939"/>
    <w:rsid w:val="0000238F"/>
    <w:rsid w:val="00002BAB"/>
    <w:rsid w:val="00002CA4"/>
    <w:rsid w:val="000030E0"/>
    <w:rsid w:val="000045EC"/>
    <w:rsid w:val="00004945"/>
    <w:rsid w:val="00004C02"/>
    <w:rsid w:val="000053C0"/>
    <w:rsid w:val="0000547A"/>
    <w:rsid w:val="00005823"/>
    <w:rsid w:val="000058DE"/>
    <w:rsid w:val="00005EFC"/>
    <w:rsid w:val="00006316"/>
    <w:rsid w:val="00006510"/>
    <w:rsid w:val="00006873"/>
    <w:rsid w:val="000068EB"/>
    <w:rsid w:val="00006AE1"/>
    <w:rsid w:val="00006BFB"/>
    <w:rsid w:val="000076D5"/>
    <w:rsid w:val="0001017B"/>
    <w:rsid w:val="0001071C"/>
    <w:rsid w:val="0001125A"/>
    <w:rsid w:val="0001234E"/>
    <w:rsid w:val="00012EB8"/>
    <w:rsid w:val="0001326E"/>
    <w:rsid w:val="000132E6"/>
    <w:rsid w:val="00013D1B"/>
    <w:rsid w:val="00013F3B"/>
    <w:rsid w:val="00013F7A"/>
    <w:rsid w:val="000140E1"/>
    <w:rsid w:val="00014153"/>
    <w:rsid w:val="000142F2"/>
    <w:rsid w:val="000148CC"/>
    <w:rsid w:val="000148ED"/>
    <w:rsid w:val="00014AA1"/>
    <w:rsid w:val="00014CE3"/>
    <w:rsid w:val="00015779"/>
    <w:rsid w:val="00015950"/>
    <w:rsid w:val="000159DF"/>
    <w:rsid w:val="00015ADA"/>
    <w:rsid w:val="00015CBB"/>
    <w:rsid w:val="00015ECA"/>
    <w:rsid w:val="00016D97"/>
    <w:rsid w:val="00016E33"/>
    <w:rsid w:val="00017226"/>
    <w:rsid w:val="00017676"/>
    <w:rsid w:val="000179E7"/>
    <w:rsid w:val="00017B61"/>
    <w:rsid w:val="00017C47"/>
    <w:rsid w:val="000205FE"/>
    <w:rsid w:val="0002083E"/>
    <w:rsid w:val="00020A82"/>
    <w:rsid w:val="00020ABF"/>
    <w:rsid w:val="000210FC"/>
    <w:rsid w:val="000214D0"/>
    <w:rsid w:val="00022347"/>
    <w:rsid w:val="00022D0F"/>
    <w:rsid w:val="00022D1F"/>
    <w:rsid w:val="00022D75"/>
    <w:rsid w:val="000234B2"/>
    <w:rsid w:val="0002366D"/>
    <w:rsid w:val="00023C0C"/>
    <w:rsid w:val="00023CC0"/>
    <w:rsid w:val="00023D37"/>
    <w:rsid w:val="00023D87"/>
    <w:rsid w:val="00023E85"/>
    <w:rsid w:val="00024803"/>
    <w:rsid w:val="000251A9"/>
    <w:rsid w:val="0002529C"/>
    <w:rsid w:val="00025959"/>
    <w:rsid w:val="00026889"/>
    <w:rsid w:val="00026AD3"/>
    <w:rsid w:val="00027462"/>
    <w:rsid w:val="00027B33"/>
    <w:rsid w:val="00027BCF"/>
    <w:rsid w:val="00027E77"/>
    <w:rsid w:val="00030AD6"/>
    <w:rsid w:val="00031179"/>
    <w:rsid w:val="000312A4"/>
    <w:rsid w:val="00031799"/>
    <w:rsid w:val="0003214F"/>
    <w:rsid w:val="0003220B"/>
    <w:rsid w:val="00032C05"/>
    <w:rsid w:val="00032F67"/>
    <w:rsid w:val="0003373A"/>
    <w:rsid w:val="000338D0"/>
    <w:rsid w:val="00033C6F"/>
    <w:rsid w:val="00034245"/>
    <w:rsid w:val="00034814"/>
    <w:rsid w:val="000357D7"/>
    <w:rsid w:val="00035A57"/>
    <w:rsid w:val="00035E4D"/>
    <w:rsid w:val="00035E68"/>
    <w:rsid w:val="00035F30"/>
    <w:rsid w:val="0003618E"/>
    <w:rsid w:val="00036B1C"/>
    <w:rsid w:val="00036B46"/>
    <w:rsid w:val="00036D24"/>
    <w:rsid w:val="00036D4C"/>
    <w:rsid w:val="00036F19"/>
    <w:rsid w:val="00036FA9"/>
    <w:rsid w:val="00037085"/>
    <w:rsid w:val="000373B6"/>
    <w:rsid w:val="0003770F"/>
    <w:rsid w:val="00037AB6"/>
    <w:rsid w:val="00037D3D"/>
    <w:rsid w:val="00040188"/>
    <w:rsid w:val="00040246"/>
    <w:rsid w:val="000402D7"/>
    <w:rsid w:val="00040A03"/>
    <w:rsid w:val="00040B35"/>
    <w:rsid w:val="00040D3C"/>
    <w:rsid w:val="00040D73"/>
    <w:rsid w:val="00040E34"/>
    <w:rsid w:val="00040E9E"/>
    <w:rsid w:val="00040EB8"/>
    <w:rsid w:val="000413A3"/>
    <w:rsid w:val="000417DF"/>
    <w:rsid w:val="00042780"/>
    <w:rsid w:val="00042DA9"/>
    <w:rsid w:val="00043A31"/>
    <w:rsid w:val="00043BC4"/>
    <w:rsid w:val="00043C0E"/>
    <w:rsid w:val="00044DB0"/>
    <w:rsid w:val="000455CF"/>
    <w:rsid w:val="00045B9E"/>
    <w:rsid w:val="0004633F"/>
    <w:rsid w:val="00046D76"/>
    <w:rsid w:val="00047254"/>
    <w:rsid w:val="000474B9"/>
    <w:rsid w:val="00047D28"/>
    <w:rsid w:val="00047DB2"/>
    <w:rsid w:val="0005003E"/>
    <w:rsid w:val="0005057B"/>
    <w:rsid w:val="000507BD"/>
    <w:rsid w:val="0005087D"/>
    <w:rsid w:val="000509E7"/>
    <w:rsid w:val="00050C92"/>
    <w:rsid w:val="00051020"/>
    <w:rsid w:val="00051313"/>
    <w:rsid w:val="000516CD"/>
    <w:rsid w:val="000517C8"/>
    <w:rsid w:val="00051948"/>
    <w:rsid w:val="000527E5"/>
    <w:rsid w:val="00053054"/>
    <w:rsid w:val="000537BB"/>
    <w:rsid w:val="00053A75"/>
    <w:rsid w:val="00053E1C"/>
    <w:rsid w:val="00053E2C"/>
    <w:rsid w:val="000541B1"/>
    <w:rsid w:val="0005483E"/>
    <w:rsid w:val="000554CD"/>
    <w:rsid w:val="000554DF"/>
    <w:rsid w:val="00055D22"/>
    <w:rsid w:val="00055E8E"/>
    <w:rsid w:val="000567AC"/>
    <w:rsid w:val="00056A5F"/>
    <w:rsid w:val="00056DA9"/>
    <w:rsid w:val="000575FF"/>
    <w:rsid w:val="000576A5"/>
    <w:rsid w:val="00057828"/>
    <w:rsid w:val="0005792C"/>
    <w:rsid w:val="00057CA3"/>
    <w:rsid w:val="00057E5A"/>
    <w:rsid w:val="00060494"/>
    <w:rsid w:val="00060BD5"/>
    <w:rsid w:val="00060BE4"/>
    <w:rsid w:val="00062474"/>
    <w:rsid w:val="00062484"/>
    <w:rsid w:val="00062B29"/>
    <w:rsid w:val="0006300A"/>
    <w:rsid w:val="000636F6"/>
    <w:rsid w:val="00063783"/>
    <w:rsid w:val="00063AC9"/>
    <w:rsid w:val="000640FC"/>
    <w:rsid w:val="000640FE"/>
    <w:rsid w:val="00064B47"/>
    <w:rsid w:val="00064CBC"/>
    <w:rsid w:val="0006512D"/>
    <w:rsid w:val="0006575E"/>
    <w:rsid w:val="0006586F"/>
    <w:rsid w:val="00065A62"/>
    <w:rsid w:val="00065B37"/>
    <w:rsid w:val="00066683"/>
    <w:rsid w:val="00066B9C"/>
    <w:rsid w:val="000671FC"/>
    <w:rsid w:val="000675D4"/>
    <w:rsid w:val="00067688"/>
    <w:rsid w:val="0006770B"/>
    <w:rsid w:val="00067870"/>
    <w:rsid w:val="00067C3B"/>
    <w:rsid w:val="00070003"/>
    <w:rsid w:val="0007071C"/>
    <w:rsid w:val="0007081A"/>
    <w:rsid w:val="00070838"/>
    <w:rsid w:val="00070FF6"/>
    <w:rsid w:val="00071152"/>
    <w:rsid w:val="00071388"/>
    <w:rsid w:val="000713C1"/>
    <w:rsid w:val="00071CAF"/>
    <w:rsid w:val="000721FB"/>
    <w:rsid w:val="00072232"/>
    <w:rsid w:val="00072262"/>
    <w:rsid w:val="00072310"/>
    <w:rsid w:val="000723B4"/>
    <w:rsid w:val="000726CC"/>
    <w:rsid w:val="000732CA"/>
    <w:rsid w:val="00073311"/>
    <w:rsid w:val="000733F8"/>
    <w:rsid w:val="00073578"/>
    <w:rsid w:val="00073A7C"/>
    <w:rsid w:val="00073B4A"/>
    <w:rsid w:val="00074530"/>
    <w:rsid w:val="00074809"/>
    <w:rsid w:val="000748BA"/>
    <w:rsid w:val="000758FD"/>
    <w:rsid w:val="00075BA1"/>
    <w:rsid w:val="00075F0A"/>
    <w:rsid w:val="00076814"/>
    <w:rsid w:val="00076AD2"/>
    <w:rsid w:val="0007716F"/>
    <w:rsid w:val="00077501"/>
    <w:rsid w:val="00077C3E"/>
    <w:rsid w:val="00077DCA"/>
    <w:rsid w:val="00077F29"/>
    <w:rsid w:val="00077F75"/>
    <w:rsid w:val="00080077"/>
    <w:rsid w:val="0008009A"/>
    <w:rsid w:val="00080166"/>
    <w:rsid w:val="000801AA"/>
    <w:rsid w:val="000806EF"/>
    <w:rsid w:val="0008071A"/>
    <w:rsid w:val="00080A2E"/>
    <w:rsid w:val="00080D89"/>
    <w:rsid w:val="00080E25"/>
    <w:rsid w:val="00081229"/>
    <w:rsid w:val="00081824"/>
    <w:rsid w:val="0008182E"/>
    <w:rsid w:val="00081BEA"/>
    <w:rsid w:val="00082374"/>
    <w:rsid w:val="0008238E"/>
    <w:rsid w:val="000824E4"/>
    <w:rsid w:val="00082DDC"/>
    <w:rsid w:val="0008451C"/>
    <w:rsid w:val="00084613"/>
    <w:rsid w:val="00084AB9"/>
    <w:rsid w:val="00084B43"/>
    <w:rsid w:val="00084F58"/>
    <w:rsid w:val="0008510C"/>
    <w:rsid w:val="00085617"/>
    <w:rsid w:val="0008564D"/>
    <w:rsid w:val="0008587C"/>
    <w:rsid w:val="00085BCD"/>
    <w:rsid w:val="00085CB2"/>
    <w:rsid w:val="000868BD"/>
    <w:rsid w:val="00086B74"/>
    <w:rsid w:val="00086B84"/>
    <w:rsid w:val="00086D65"/>
    <w:rsid w:val="000873D0"/>
    <w:rsid w:val="00087851"/>
    <w:rsid w:val="00087A6D"/>
    <w:rsid w:val="00087E27"/>
    <w:rsid w:val="00087F64"/>
    <w:rsid w:val="000909FF"/>
    <w:rsid w:val="00091093"/>
    <w:rsid w:val="00091639"/>
    <w:rsid w:val="000916C9"/>
    <w:rsid w:val="000917DA"/>
    <w:rsid w:val="00091DCD"/>
    <w:rsid w:val="00091FED"/>
    <w:rsid w:val="0009292F"/>
    <w:rsid w:val="0009331E"/>
    <w:rsid w:val="000933A4"/>
    <w:rsid w:val="000933F6"/>
    <w:rsid w:val="00093AA4"/>
    <w:rsid w:val="00093B18"/>
    <w:rsid w:val="00093E9C"/>
    <w:rsid w:val="00094024"/>
    <w:rsid w:val="00094366"/>
    <w:rsid w:val="00094A6B"/>
    <w:rsid w:val="00095249"/>
    <w:rsid w:val="000959DA"/>
    <w:rsid w:val="00095AEE"/>
    <w:rsid w:val="0009638F"/>
    <w:rsid w:val="00096660"/>
    <w:rsid w:val="000967C5"/>
    <w:rsid w:val="00096E12"/>
    <w:rsid w:val="00096F5F"/>
    <w:rsid w:val="000972CA"/>
    <w:rsid w:val="00097800"/>
    <w:rsid w:val="00097806"/>
    <w:rsid w:val="00097922"/>
    <w:rsid w:val="00097C10"/>
    <w:rsid w:val="00097ECB"/>
    <w:rsid w:val="000A00DB"/>
    <w:rsid w:val="000A0460"/>
    <w:rsid w:val="000A1303"/>
    <w:rsid w:val="000A1B53"/>
    <w:rsid w:val="000A2022"/>
    <w:rsid w:val="000A2A91"/>
    <w:rsid w:val="000A2F73"/>
    <w:rsid w:val="000A3462"/>
    <w:rsid w:val="000A3AB4"/>
    <w:rsid w:val="000A3E60"/>
    <w:rsid w:val="000A4E7F"/>
    <w:rsid w:val="000A56E6"/>
    <w:rsid w:val="000A5731"/>
    <w:rsid w:val="000A65EC"/>
    <w:rsid w:val="000A6969"/>
    <w:rsid w:val="000A7439"/>
    <w:rsid w:val="000A74F9"/>
    <w:rsid w:val="000A77E4"/>
    <w:rsid w:val="000A7B85"/>
    <w:rsid w:val="000A7D45"/>
    <w:rsid w:val="000A7E8A"/>
    <w:rsid w:val="000B08E7"/>
    <w:rsid w:val="000B1061"/>
    <w:rsid w:val="000B1095"/>
    <w:rsid w:val="000B113D"/>
    <w:rsid w:val="000B1729"/>
    <w:rsid w:val="000B20EF"/>
    <w:rsid w:val="000B2271"/>
    <w:rsid w:val="000B23BD"/>
    <w:rsid w:val="000B28A7"/>
    <w:rsid w:val="000B28CC"/>
    <w:rsid w:val="000B2F67"/>
    <w:rsid w:val="000B38F5"/>
    <w:rsid w:val="000B402B"/>
    <w:rsid w:val="000B42EB"/>
    <w:rsid w:val="000B47CA"/>
    <w:rsid w:val="000B4E7D"/>
    <w:rsid w:val="000B5116"/>
    <w:rsid w:val="000B5472"/>
    <w:rsid w:val="000B54A7"/>
    <w:rsid w:val="000B6026"/>
    <w:rsid w:val="000B649E"/>
    <w:rsid w:val="000B679C"/>
    <w:rsid w:val="000B6E10"/>
    <w:rsid w:val="000B73F0"/>
    <w:rsid w:val="000B74EF"/>
    <w:rsid w:val="000B7757"/>
    <w:rsid w:val="000B7D8D"/>
    <w:rsid w:val="000B7E96"/>
    <w:rsid w:val="000C0EEC"/>
    <w:rsid w:val="000C15A5"/>
    <w:rsid w:val="000C1863"/>
    <w:rsid w:val="000C1C41"/>
    <w:rsid w:val="000C1DF7"/>
    <w:rsid w:val="000C2912"/>
    <w:rsid w:val="000C359F"/>
    <w:rsid w:val="000C35A6"/>
    <w:rsid w:val="000C384B"/>
    <w:rsid w:val="000C43B9"/>
    <w:rsid w:val="000C4B28"/>
    <w:rsid w:val="000C51BA"/>
    <w:rsid w:val="000C5557"/>
    <w:rsid w:val="000C5868"/>
    <w:rsid w:val="000C5C5F"/>
    <w:rsid w:val="000C64CC"/>
    <w:rsid w:val="000C69A7"/>
    <w:rsid w:val="000C6B5C"/>
    <w:rsid w:val="000C6C4B"/>
    <w:rsid w:val="000C6E12"/>
    <w:rsid w:val="000C7532"/>
    <w:rsid w:val="000C7732"/>
    <w:rsid w:val="000C7DAE"/>
    <w:rsid w:val="000D055A"/>
    <w:rsid w:val="000D06AE"/>
    <w:rsid w:val="000D0C38"/>
    <w:rsid w:val="000D1199"/>
    <w:rsid w:val="000D1435"/>
    <w:rsid w:val="000D1CE3"/>
    <w:rsid w:val="000D203F"/>
    <w:rsid w:val="000D2081"/>
    <w:rsid w:val="000D2433"/>
    <w:rsid w:val="000D2665"/>
    <w:rsid w:val="000D27A7"/>
    <w:rsid w:val="000D2B45"/>
    <w:rsid w:val="000D2B48"/>
    <w:rsid w:val="000D3219"/>
    <w:rsid w:val="000D3565"/>
    <w:rsid w:val="000D35C3"/>
    <w:rsid w:val="000D3668"/>
    <w:rsid w:val="000D3767"/>
    <w:rsid w:val="000D376A"/>
    <w:rsid w:val="000D38ED"/>
    <w:rsid w:val="000D3BF7"/>
    <w:rsid w:val="000D3DEC"/>
    <w:rsid w:val="000D4652"/>
    <w:rsid w:val="000D46A3"/>
    <w:rsid w:val="000D59F8"/>
    <w:rsid w:val="000D5A87"/>
    <w:rsid w:val="000D62DC"/>
    <w:rsid w:val="000D6B50"/>
    <w:rsid w:val="000D6CCE"/>
    <w:rsid w:val="000D75FC"/>
    <w:rsid w:val="000D7DA4"/>
    <w:rsid w:val="000E0E0D"/>
    <w:rsid w:val="000E108E"/>
    <w:rsid w:val="000E10BA"/>
    <w:rsid w:val="000E11B4"/>
    <w:rsid w:val="000E1386"/>
    <w:rsid w:val="000E1710"/>
    <w:rsid w:val="000E197A"/>
    <w:rsid w:val="000E1EE7"/>
    <w:rsid w:val="000E29F8"/>
    <w:rsid w:val="000E2C17"/>
    <w:rsid w:val="000E2D07"/>
    <w:rsid w:val="000E364B"/>
    <w:rsid w:val="000E4050"/>
    <w:rsid w:val="000E4246"/>
    <w:rsid w:val="000E42C9"/>
    <w:rsid w:val="000E436A"/>
    <w:rsid w:val="000E4847"/>
    <w:rsid w:val="000E4994"/>
    <w:rsid w:val="000E4D20"/>
    <w:rsid w:val="000E55ED"/>
    <w:rsid w:val="000E5756"/>
    <w:rsid w:val="000E57B9"/>
    <w:rsid w:val="000E5D77"/>
    <w:rsid w:val="000E6BCC"/>
    <w:rsid w:val="000E6E45"/>
    <w:rsid w:val="000E7579"/>
    <w:rsid w:val="000E7B08"/>
    <w:rsid w:val="000E7C85"/>
    <w:rsid w:val="000F070E"/>
    <w:rsid w:val="000F0841"/>
    <w:rsid w:val="000F0A10"/>
    <w:rsid w:val="000F0A84"/>
    <w:rsid w:val="000F1687"/>
    <w:rsid w:val="000F1A97"/>
    <w:rsid w:val="000F3455"/>
    <w:rsid w:val="000F38F1"/>
    <w:rsid w:val="000F39D9"/>
    <w:rsid w:val="000F3D4D"/>
    <w:rsid w:val="000F3E54"/>
    <w:rsid w:val="000F3F30"/>
    <w:rsid w:val="000F46D3"/>
    <w:rsid w:val="000F5A8E"/>
    <w:rsid w:val="000F5BED"/>
    <w:rsid w:val="000F60D7"/>
    <w:rsid w:val="000F6457"/>
    <w:rsid w:val="000F6650"/>
    <w:rsid w:val="000F6D5F"/>
    <w:rsid w:val="000F73B1"/>
    <w:rsid w:val="000F74C8"/>
    <w:rsid w:val="000F764F"/>
    <w:rsid w:val="000F77A2"/>
    <w:rsid w:val="000F7CD9"/>
    <w:rsid w:val="00100878"/>
    <w:rsid w:val="001012CC"/>
    <w:rsid w:val="001012E2"/>
    <w:rsid w:val="00101393"/>
    <w:rsid w:val="001015BC"/>
    <w:rsid w:val="00101D01"/>
    <w:rsid w:val="00101FAA"/>
    <w:rsid w:val="0010249A"/>
    <w:rsid w:val="00102A3B"/>
    <w:rsid w:val="00102AC6"/>
    <w:rsid w:val="00103532"/>
    <w:rsid w:val="00103549"/>
    <w:rsid w:val="00104959"/>
    <w:rsid w:val="00104AD4"/>
    <w:rsid w:val="00104C52"/>
    <w:rsid w:val="00106055"/>
    <w:rsid w:val="00106723"/>
    <w:rsid w:val="00106ECF"/>
    <w:rsid w:val="001075F5"/>
    <w:rsid w:val="00107841"/>
    <w:rsid w:val="00107AA9"/>
    <w:rsid w:val="00110382"/>
    <w:rsid w:val="00110A51"/>
    <w:rsid w:val="00110A8D"/>
    <w:rsid w:val="001110D1"/>
    <w:rsid w:val="00111303"/>
    <w:rsid w:val="001116B0"/>
    <w:rsid w:val="00111757"/>
    <w:rsid w:val="00111FE5"/>
    <w:rsid w:val="00112E58"/>
    <w:rsid w:val="00112EB5"/>
    <w:rsid w:val="00112FE0"/>
    <w:rsid w:val="001132E4"/>
    <w:rsid w:val="00113590"/>
    <w:rsid w:val="001137A6"/>
    <w:rsid w:val="00113C43"/>
    <w:rsid w:val="00113D67"/>
    <w:rsid w:val="001149B9"/>
    <w:rsid w:val="001149E1"/>
    <w:rsid w:val="001152BF"/>
    <w:rsid w:val="001152E6"/>
    <w:rsid w:val="001155B0"/>
    <w:rsid w:val="00115801"/>
    <w:rsid w:val="0011601E"/>
    <w:rsid w:val="00117109"/>
    <w:rsid w:val="0011762C"/>
    <w:rsid w:val="0011785E"/>
    <w:rsid w:val="00117F96"/>
    <w:rsid w:val="0012013B"/>
    <w:rsid w:val="00120AA0"/>
    <w:rsid w:val="00120DD4"/>
    <w:rsid w:val="00120FD3"/>
    <w:rsid w:val="00121933"/>
    <w:rsid w:val="0012196A"/>
    <w:rsid w:val="00122124"/>
    <w:rsid w:val="00122391"/>
    <w:rsid w:val="001225C4"/>
    <w:rsid w:val="0012284E"/>
    <w:rsid w:val="00122E2B"/>
    <w:rsid w:val="001234FA"/>
    <w:rsid w:val="00123919"/>
    <w:rsid w:val="001244B7"/>
    <w:rsid w:val="00124B77"/>
    <w:rsid w:val="00125248"/>
    <w:rsid w:val="00125E21"/>
    <w:rsid w:val="00125E4A"/>
    <w:rsid w:val="001260B5"/>
    <w:rsid w:val="0012738F"/>
    <w:rsid w:val="001273DA"/>
    <w:rsid w:val="00127507"/>
    <w:rsid w:val="001275AB"/>
    <w:rsid w:val="0012765F"/>
    <w:rsid w:val="001276F6"/>
    <w:rsid w:val="00127AC8"/>
    <w:rsid w:val="00130C65"/>
    <w:rsid w:val="00131030"/>
    <w:rsid w:val="001316E4"/>
    <w:rsid w:val="0013170D"/>
    <w:rsid w:val="00131FC5"/>
    <w:rsid w:val="001320EE"/>
    <w:rsid w:val="0013250E"/>
    <w:rsid w:val="0013257D"/>
    <w:rsid w:val="001329E9"/>
    <w:rsid w:val="00132A84"/>
    <w:rsid w:val="00132CEE"/>
    <w:rsid w:val="00132F52"/>
    <w:rsid w:val="0013360D"/>
    <w:rsid w:val="00133E85"/>
    <w:rsid w:val="00134259"/>
    <w:rsid w:val="0013478B"/>
    <w:rsid w:val="0013486F"/>
    <w:rsid w:val="001350F2"/>
    <w:rsid w:val="00135114"/>
    <w:rsid w:val="0013527B"/>
    <w:rsid w:val="00135A62"/>
    <w:rsid w:val="0013600A"/>
    <w:rsid w:val="001364AB"/>
    <w:rsid w:val="0013654E"/>
    <w:rsid w:val="00136AC0"/>
    <w:rsid w:val="00136C41"/>
    <w:rsid w:val="00136E8C"/>
    <w:rsid w:val="001376CD"/>
    <w:rsid w:val="00137893"/>
    <w:rsid w:val="00137A73"/>
    <w:rsid w:val="00137DA4"/>
    <w:rsid w:val="00137DB0"/>
    <w:rsid w:val="00137E62"/>
    <w:rsid w:val="001400AC"/>
    <w:rsid w:val="00140691"/>
    <w:rsid w:val="00140885"/>
    <w:rsid w:val="00140AF4"/>
    <w:rsid w:val="00140C16"/>
    <w:rsid w:val="00140D17"/>
    <w:rsid w:val="001412CD"/>
    <w:rsid w:val="001417A6"/>
    <w:rsid w:val="00141E95"/>
    <w:rsid w:val="0014212D"/>
    <w:rsid w:val="0014291A"/>
    <w:rsid w:val="00142B3A"/>
    <w:rsid w:val="00142FF1"/>
    <w:rsid w:val="00143095"/>
    <w:rsid w:val="00143A8E"/>
    <w:rsid w:val="00143D3B"/>
    <w:rsid w:val="00143ED0"/>
    <w:rsid w:val="0014448E"/>
    <w:rsid w:val="0014455E"/>
    <w:rsid w:val="00144ADE"/>
    <w:rsid w:val="00144B71"/>
    <w:rsid w:val="00144BE4"/>
    <w:rsid w:val="00145464"/>
    <w:rsid w:val="00145AEC"/>
    <w:rsid w:val="00145CDD"/>
    <w:rsid w:val="00145DF2"/>
    <w:rsid w:val="0014644A"/>
    <w:rsid w:val="001464A0"/>
    <w:rsid w:val="001466D4"/>
    <w:rsid w:val="001466E3"/>
    <w:rsid w:val="00146700"/>
    <w:rsid w:val="00146705"/>
    <w:rsid w:val="00146D51"/>
    <w:rsid w:val="0015015E"/>
    <w:rsid w:val="00150D15"/>
    <w:rsid w:val="001510EA"/>
    <w:rsid w:val="001511FC"/>
    <w:rsid w:val="0015126E"/>
    <w:rsid w:val="0015135C"/>
    <w:rsid w:val="00151906"/>
    <w:rsid w:val="00151C74"/>
    <w:rsid w:val="00151F32"/>
    <w:rsid w:val="0015286D"/>
    <w:rsid w:val="0015294F"/>
    <w:rsid w:val="001542B8"/>
    <w:rsid w:val="001548AE"/>
    <w:rsid w:val="001549AC"/>
    <w:rsid w:val="00155077"/>
    <w:rsid w:val="0015524F"/>
    <w:rsid w:val="001554D7"/>
    <w:rsid w:val="001563C0"/>
    <w:rsid w:val="001564F2"/>
    <w:rsid w:val="001573F4"/>
    <w:rsid w:val="001574D8"/>
    <w:rsid w:val="00157AAA"/>
    <w:rsid w:val="00157C90"/>
    <w:rsid w:val="00157F27"/>
    <w:rsid w:val="00160243"/>
    <w:rsid w:val="001602CF"/>
    <w:rsid w:val="0016107A"/>
    <w:rsid w:val="00162947"/>
    <w:rsid w:val="00162F3F"/>
    <w:rsid w:val="00162F70"/>
    <w:rsid w:val="00163033"/>
    <w:rsid w:val="00163250"/>
    <w:rsid w:val="00163B5E"/>
    <w:rsid w:val="00163C0C"/>
    <w:rsid w:val="00163E52"/>
    <w:rsid w:val="00163F97"/>
    <w:rsid w:val="00164080"/>
    <w:rsid w:val="00164222"/>
    <w:rsid w:val="0016617D"/>
    <w:rsid w:val="00166685"/>
    <w:rsid w:val="00166DF6"/>
    <w:rsid w:val="00167B58"/>
    <w:rsid w:val="00167EE3"/>
    <w:rsid w:val="00167F3E"/>
    <w:rsid w:val="0017002A"/>
    <w:rsid w:val="001700EC"/>
    <w:rsid w:val="001704BB"/>
    <w:rsid w:val="001706BC"/>
    <w:rsid w:val="0017082A"/>
    <w:rsid w:val="00170BE8"/>
    <w:rsid w:val="00171002"/>
    <w:rsid w:val="0017138D"/>
    <w:rsid w:val="001715A4"/>
    <w:rsid w:val="0017164D"/>
    <w:rsid w:val="001717AB"/>
    <w:rsid w:val="00171950"/>
    <w:rsid w:val="001719E6"/>
    <w:rsid w:val="00172577"/>
    <w:rsid w:val="0017268B"/>
    <w:rsid w:val="001728E8"/>
    <w:rsid w:val="001730FB"/>
    <w:rsid w:val="0017316E"/>
    <w:rsid w:val="00173244"/>
    <w:rsid w:val="001733F6"/>
    <w:rsid w:val="00173A84"/>
    <w:rsid w:val="00173DA8"/>
    <w:rsid w:val="00173EA8"/>
    <w:rsid w:val="00174123"/>
    <w:rsid w:val="0017434E"/>
    <w:rsid w:val="00174BBB"/>
    <w:rsid w:val="00174FCC"/>
    <w:rsid w:val="001754FE"/>
    <w:rsid w:val="0017569C"/>
    <w:rsid w:val="00175932"/>
    <w:rsid w:val="00175B40"/>
    <w:rsid w:val="00176EF9"/>
    <w:rsid w:val="00177440"/>
    <w:rsid w:val="00177472"/>
    <w:rsid w:val="00177482"/>
    <w:rsid w:val="00177B11"/>
    <w:rsid w:val="00177C93"/>
    <w:rsid w:val="00177CD2"/>
    <w:rsid w:val="00177D6F"/>
    <w:rsid w:val="00177F21"/>
    <w:rsid w:val="00180329"/>
    <w:rsid w:val="00180644"/>
    <w:rsid w:val="00180C30"/>
    <w:rsid w:val="00181F37"/>
    <w:rsid w:val="00183520"/>
    <w:rsid w:val="001838D8"/>
    <w:rsid w:val="00183BD1"/>
    <w:rsid w:val="00184588"/>
    <w:rsid w:val="001846BA"/>
    <w:rsid w:val="00184872"/>
    <w:rsid w:val="00184FBE"/>
    <w:rsid w:val="00185233"/>
    <w:rsid w:val="001857EF"/>
    <w:rsid w:val="00185A74"/>
    <w:rsid w:val="00185AB0"/>
    <w:rsid w:val="00186224"/>
    <w:rsid w:val="00186365"/>
    <w:rsid w:val="001865EE"/>
    <w:rsid w:val="0018696E"/>
    <w:rsid w:val="001869F6"/>
    <w:rsid w:val="00186AC4"/>
    <w:rsid w:val="00186CC5"/>
    <w:rsid w:val="0018706D"/>
    <w:rsid w:val="00187AAE"/>
    <w:rsid w:val="00187F62"/>
    <w:rsid w:val="001906A8"/>
    <w:rsid w:val="00190D70"/>
    <w:rsid w:val="0019107D"/>
    <w:rsid w:val="00191733"/>
    <w:rsid w:val="00191780"/>
    <w:rsid w:val="00192637"/>
    <w:rsid w:val="001926F2"/>
    <w:rsid w:val="00192789"/>
    <w:rsid w:val="00192DB9"/>
    <w:rsid w:val="001933A2"/>
    <w:rsid w:val="001934FA"/>
    <w:rsid w:val="0019386B"/>
    <w:rsid w:val="00193E5D"/>
    <w:rsid w:val="001940C7"/>
    <w:rsid w:val="00194795"/>
    <w:rsid w:val="001952A5"/>
    <w:rsid w:val="0019548D"/>
    <w:rsid w:val="0019568C"/>
    <w:rsid w:val="00195D63"/>
    <w:rsid w:val="00195ED0"/>
    <w:rsid w:val="00195F9E"/>
    <w:rsid w:val="00196CB7"/>
    <w:rsid w:val="00197288"/>
    <w:rsid w:val="00197551"/>
    <w:rsid w:val="001A11B5"/>
    <w:rsid w:val="001A13B1"/>
    <w:rsid w:val="001A13FA"/>
    <w:rsid w:val="001A17B6"/>
    <w:rsid w:val="001A1DBB"/>
    <w:rsid w:val="001A1FE3"/>
    <w:rsid w:val="001A2F70"/>
    <w:rsid w:val="001A3401"/>
    <w:rsid w:val="001A344E"/>
    <w:rsid w:val="001A3BDA"/>
    <w:rsid w:val="001A3C8F"/>
    <w:rsid w:val="001A45C7"/>
    <w:rsid w:val="001A4910"/>
    <w:rsid w:val="001A4A30"/>
    <w:rsid w:val="001A4E43"/>
    <w:rsid w:val="001A54B2"/>
    <w:rsid w:val="001A591F"/>
    <w:rsid w:val="001A5C3C"/>
    <w:rsid w:val="001A5D73"/>
    <w:rsid w:val="001A5E47"/>
    <w:rsid w:val="001A5F4E"/>
    <w:rsid w:val="001A641B"/>
    <w:rsid w:val="001A6453"/>
    <w:rsid w:val="001A6486"/>
    <w:rsid w:val="001A6670"/>
    <w:rsid w:val="001A68F4"/>
    <w:rsid w:val="001A692E"/>
    <w:rsid w:val="001A6DA2"/>
    <w:rsid w:val="001A6EC6"/>
    <w:rsid w:val="001A6FE8"/>
    <w:rsid w:val="001A7014"/>
    <w:rsid w:val="001A7673"/>
    <w:rsid w:val="001A777C"/>
    <w:rsid w:val="001A7F23"/>
    <w:rsid w:val="001A8227"/>
    <w:rsid w:val="001B0020"/>
    <w:rsid w:val="001B05CB"/>
    <w:rsid w:val="001B06EA"/>
    <w:rsid w:val="001B0A29"/>
    <w:rsid w:val="001B1C99"/>
    <w:rsid w:val="001B1F4F"/>
    <w:rsid w:val="001B21B4"/>
    <w:rsid w:val="001B3330"/>
    <w:rsid w:val="001B4C15"/>
    <w:rsid w:val="001B63D1"/>
    <w:rsid w:val="001B6D69"/>
    <w:rsid w:val="001B765E"/>
    <w:rsid w:val="001B7F51"/>
    <w:rsid w:val="001C0193"/>
    <w:rsid w:val="001C029E"/>
    <w:rsid w:val="001C05FB"/>
    <w:rsid w:val="001C07A1"/>
    <w:rsid w:val="001C0AB1"/>
    <w:rsid w:val="001C10CE"/>
    <w:rsid w:val="001C138D"/>
    <w:rsid w:val="001C1984"/>
    <w:rsid w:val="001C208F"/>
    <w:rsid w:val="001C25C1"/>
    <w:rsid w:val="001C281B"/>
    <w:rsid w:val="001C2885"/>
    <w:rsid w:val="001C2BB8"/>
    <w:rsid w:val="001C3525"/>
    <w:rsid w:val="001C3CDD"/>
    <w:rsid w:val="001C458B"/>
    <w:rsid w:val="001C4A18"/>
    <w:rsid w:val="001C53B4"/>
    <w:rsid w:val="001C54A4"/>
    <w:rsid w:val="001C55BE"/>
    <w:rsid w:val="001C5651"/>
    <w:rsid w:val="001C5792"/>
    <w:rsid w:val="001C58FB"/>
    <w:rsid w:val="001C5A60"/>
    <w:rsid w:val="001C614E"/>
    <w:rsid w:val="001C6281"/>
    <w:rsid w:val="001C73B8"/>
    <w:rsid w:val="001C791D"/>
    <w:rsid w:val="001C7D79"/>
    <w:rsid w:val="001D00E8"/>
    <w:rsid w:val="001D0360"/>
    <w:rsid w:val="001D06DE"/>
    <w:rsid w:val="001D0A7A"/>
    <w:rsid w:val="001D0D43"/>
    <w:rsid w:val="001D0DE0"/>
    <w:rsid w:val="001D111D"/>
    <w:rsid w:val="001D18BF"/>
    <w:rsid w:val="001D1946"/>
    <w:rsid w:val="001D1FEA"/>
    <w:rsid w:val="001D2172"/>
    <w:rsid w:val="001D22FD"/>
    <w:rsid w:val="001D2A7F"/>
    <w:rsid w:val="001D2EE1"/>
    <w:rsid w:val="001D328A"/>
    <w:rsid w:val="001D3556"/>
    <w:rsid w:val="001D3CE0"/>
    <w:rsid w:val="001D3EC8"/>
    <w:rsid w:val="001D41B8"/>
    <w:rsid w:val="001D4BA4"/>
    <w:rsid w:val="001D53F7"/>
    <w:rsid w:val="001D5447"/>
    <w:rsid w:val="001D5ACA"/>
    <w:rsid w:val="001D5FB8"/>
    <w:rsid w:val="001D5FE0"/>
    <w:rsid w:val="001D6332"/>
    <w:rsid w:val="001D6571"/>
    <w:rsid w:val="001D6818"/>
    <w:rsid w:val="001D69FC"/>
    <w:rsid w:val="001D7409"/>
    <w:rsid w:val="001D75BB"/>
    <w:rsid w:val="001D7D3B"/>
    <w:rsid w:val="001E0795"/>
    <w:rsid w:val="001E07F9"/>
    <w:rsid w:val="001E111A"/>
    <w:rsid w:val="001E147A"/>
    <w:rsid w:val="001E159F"/>
    <w:rsid w:val="001E1B22"/>
    <w:rsid w:val="001E1E58"/>
    <w:rsid w:val="001E245D"/>
    <w:rsid w:val="001E24CA"/>
    <w:rsid w:val="001E25FE"/>
    <w:rsid w:val="001E2EFC"/>
    <w:rsid w:val="001E3295"/>
    <w:rsid w:val="001E3998"/>
    <w:rsid w:val="001E4F8E"/>
    <w:rsid w:val="001E50BD"/>
    <w:rsid w:val="001E5101"/>
    <w:rsid w:val="001E5B83"/>
    <w:rsid w:val="001E5C7D"/>
    <w:rsid w:val="001E6012"/>
    <w:rsid w:val="001E62F2"/>
    <w:rsid w:val="001E6C58"/>
    <w:rsid w:val="001E7449"/>
    <w:rsid w:val="001E79FF"/>
    <w:rsid w:val="001F1205"/>
    <w:rsid w:val="001F1421"/>
    <w:rsid w:val="001F181D"/>
    <w:rsid w:val="001F1846"/>
    <w:rsid w:val="001F1FA1"/>
    <w:rsid w:val="001F21DA"/>
    <w:rsid w:val="001F2214"/>
    <w:rsid w:val="001F22A4"/>
    <w:rsid w:val="001F26A5"/>
    <w:rsid w:val="001F28B0"/>
    <w:rsid w:val="001F2D56"/>
    <w:rsid w:val="001F3603"/>
    <w:rsid w:val="001F3C36"/>
    <w:rsid w:val="001F3C53"/>
    <w:rsid w:val="001F40D6"/>
    <w:rsid w:val="001F40FE"/>
    <w:rsid w:val="001F4686"/>
    <w:rsid w:val="001F4940"/>
    <w:rsid w:val="001F4B70"/>
    <w:rsid w:val="001F5134"/>
    <w:rsid w:val="001F5978"/>
    <w:rsid w:val="001F5A88"/>
    <w:rsid w:val="001F5F4E"/>
    <w:rsid w:val="001F664C"/>
    <w:rsid w:val="001F6A66"/>
    <w:rsid w:val="001F6D44"/>
    <w:rsid w:val="001F6DA8"/>
    <w:rsid w:val="001F7082"/>
    <w:rsid w:val="001F75E2"/>
    <w:rsid w:val="001F79DE"/>
    <w:rsid w:val="001F7E49"/>
    <w:rsid w:val="001F7F3E"/>
    <w:rsid w:val="0020023A"/>
    <w:rsid w:val="00200573"/>
    <w:rsid w:val="002012DE"/>
    <w:rsid w:val="0020183A"/>
    <w:rsid w:val="00201840"/>
    <w:rsid w:val="00201EEF"/>
    <w:rsid w:val="00201F51"/>
    <w:rsid w:val="002026B9"/>
    <w:rsid w:val="00202793"/>
    <w:rsid w:val="00202B5E"/>
    <w:rsid w:val="00202D0C"/>
    <w:rsid w:val="00202E24"/>
    <w:rsid w:val="0020305A"/>
    <w:rsid w:val="0020328F"/>
    <w:rsid w:val="00203487"/>
    <w:rsid w:val="002035FB"/>
    <w:rsid w:val="00203B56"/>
    <w:rsid w:val="002044F8"/>
    <w:rsid w:val="00204825"/>
    <w:rsid w:val="0020487E"/>
    <w:rsid w:val="002048BA"/>
    <w:rsid w:val="00204A45"/>
    <w:rsid w:val="00204CBD"/>
    <w:rsid w:val="0020541D"/>
    <w:rsid w:val="00205511"/>
    <w:rsid w:val="00205F1D"/>
    <w:rsid w:val="00205F8F"/>
    <w:rsid w:val="00205F93"/>
    <w:rsid w:val="002060B4"/>
    <w:rsid w:val="00206B23"/>
    <w:rsid w:val="00207079"/>
    <w:rsid w:val="00207080"/>
    <w:rsid w:val="0020757A"/>
    <w:rsid w:val="002079CD"/>
    <w:rsid w:val="002079F0"/>
    <w:rsid w:val="0021073D"/>
    <w:rsid w:val="002108EF"/>
    <w:rsid w:val="00210A54"/>
    <w:rsid w:val="00211A2D"/>
    <w:rsid w:val="00211BD8"/>
    <w:rsid w:val="00211DFD"/>
    <w:rsid w:val="0021272D"/>
    <w:rsid w:val="00212794"/>
    <w:rsid w:val="00212922"/>
    <w:rsid w:val="0021292C"/>
    <w:rsid w:val="00213223"/>
    <w:rsid w:val="0021363E"/>
    <w:rsid w:val="00213831"/>
    <w:rsid w:val="00213854"/>
    <w:rsid w:val="00213D6A"/>
    <w:rsid w:val="0021417A"/>
    <w:rsid w:val="0021468F"/>
    <w:rsid w:val="00215570"/>
    <w:rsid w:val="00215DBF"/>
    <w:rsid w:val="002167C4"/>
    <w:rsid w:val="00216EC5"/>
    <w:rsid w:val="002171D6"/>
    <w:rsid w:val="002173B8"/>
    <w:rsid w:val="002178F5"/>
    <w:rsid w:val="00217C6B"/>
    <w:rsid w:val="002202E2"/>
    <w:rsid w:val="00220793"/>
    <w:rsid w:val="002208E4"/>
    <w:rsid w:val="00220C90"/>
    <w:rsid w:val="00220D23"/>
    <w:rsid w:val="002216F5"/>
    <w:rsid w:val="00221D9B"/>
    <w:rsid w:val="00221F0B"/>
    <w:rsid w:val="00221FA1"/>
    <w:rsid w:val="00222BBA"/>
    <w:rsid w:val="00223030"/>
    <w:rsid w:val="0022307B"/>
    <w:rsid w:val="00223757"/>
    <w:rsid w:val="0022441E"/>
    <w:rsid w:val="00224905"/>
    <w:rsid w:val="00224F7E"/>
    <w:rsid w:val="00225476"/>
    <w:rsid w:val="00225CAE"/>
    <w:rsid w:val="00226143"/>
    <w:rsid w:val="002261C0"/>
    <w:rsid w:val="002262B8"/>
    <w:rsid w:val="00226A93"/>
    <w:rsid w:val="00226E53"/>
    <w:rsid w:val="00226EA9"/>
    <w:rsid w:val="0022727A"/>
    <w:rsid w:val="0022756E"/>
    <w:rsid w:val="00227A69"/>
    <w:rsid w:val="00227C1D"/>
    <w:rsid w:val="00227C93"/>
    <w:rsid w:val="0023079D"/>
    <w:rsid w:val="00230835"/>
    <w:rsid w:val="002308E6"/>
    <w:rsid w:val="00230D84"/>
    <w:rsid w:val="0023296D"/>
    <w:rsid w:val="00232DBF"/>
    <w:rsid w:val="00233710"/>
    <w:rsid w:val="002339F2"/>
    <w:rsid w:val="00234235"/>
    <w:rsid w:val="002347DF"/>
    <w:rsid w:val="00234B85"/>
    <w:rsid w:val="002351C5"/>
    <w:rsid w:val="0023560E"/>
    <w:rsid w:val="00235BA9"/>
    <w:rsid w:val="00235C53"/>
    <w:rsid w:val="002369E5"/>
    <w:rsid w:val="00236FB2"/>
    <w:rsid w:val="00237A43"/>
    <w:rsid w:val="00237B1C"/>
    <w:rsid w:val="00237F2D"/>
    <w:rsid w:val="0024093D"/>
    <w:rsid w:val="00240E87"/>
    <w:rsid w:val="0024124A"/>
    <w:rsid w:val="00241AFD"/>
    <w:rsid w:val="00241BF8"/>
    <w:rsid w:val="00241E3C"/>
    <w:rsid w:val="002424B8"/>
    <w:rsid w:val="00242C83"/>
    <w:rsid w:val="00243DF1"/>
    <w:rsid w:val="00243F2A"/>
    <w:rsid w:val="00244065"/>
    <w:rsid w:val="00244BA4"/>
    <w:rsid w:val="00244BC6"/>
    <w:rsid w:val="002455C8"/>
    <w:rsid w:val="0024567A"/>
    <w:rsid w:val="00245F6A"/>
    <w:rsid w:val="0024614D"/>
    <w:rsid w:val="002466C1"/>
    <w:rsid w:val="00246CA6"/>
    <w:rsid w:val="002470C9"/>
    <w:rsid w:val="00247233"/>
    <w:rsid w:val="00247311"/>
    <w:rsid w:val="00247331"/>
    <w:rsid w:val="00247556"/>
    <w:rsid w:val="00247573"/>
    <w:rsid w:val="002479B2"/>
    <w:rsid w:val="00247ABE"/>
    <w:rsid w:val="00247C74"/>
    <w:rsid w:val="002509E7"/>
    <w:rsid w:val="00250A83"/>
    <w:rsid w:val="00250E11"/>
    <w:rsid w:val="00251506"/>
    <w:rsid w:val="00251515"/>
    <w:rsid w:val="0025151E"/>
    <w:rsid w:val="00251A82"/>
    <w:rsid w:val="0025209D"/>
    <w:rsid w:val="002525A5"/>
    <w:rsid w:val="00252810"/>
    <w:rsid w:val="00252E1A"/>
    <w:rsid w:val="00252FE8"/>
    <w:rsid w:val="00253C70"/>
    <w:rsid w:val="00254660"/>
    <w:rsid w:val="00254C3F"/>
    <w:rsid w:val="00254CA5"/>
    <w:rsid w:val="00254D8A"/>
    <w:rsid w:val="0025530D"/>
    <w:rsid w:val="002553E5"/>
    <w:rsid w:val="00255893"/>
    <w:rsid w:val="00255AD3"/>
    <w:rsid w:val="00255E7A"/>
    <w:rsid w:val="00255F47"/>
    <w:rsid w:val="0025642D"/>
    <w:rsid w:val="00256706"/>
    <w:rsid w:val="00256A27"/>
    <w:rsid w:val="00256B50"/>
    <w:rsid w:val="00256B64"/>
    <w:rsid w:val="00256BAA"/>
    <w:rsid w:val="00256CD2"/>
    <w:rsid w:val="0025710B"/>
    <w:rsid w:val="002577EB"/>
    <w:rsid w:val="0025784E"/>
    <w:rsid w:val="0025793C"/>
    <w:rsid w:val="00260127"/>
    <w:rsid w:val="0026026B"/>
    <w:rsid w:val="0026046E"/>
    <w:rsid w:val="002609CD"/>
    <w:rsid w:val="00260D07"/>
    <w:rsid w:val="0026147E"/>
    <w:rsid w:val="00261882"/>
    <w:rsid w:val="002619B2"/>
    <w:rsid w:val="00261C51"/>
    <w:rsid w:val="00261F8A"/>
    <w:rsid w:val="00262126"/>
    <w:rsid w:val="00262247"/>
    <w:rsid w:val="00262C1B"/>
    <w:rsid w:val="00263395"/>
    <w:rsid w:val="002634D0"/>
    <w:rsid w:val="00263C72"/>
    <w:rsid w:val="00263E5E"/>
    <w:rsid w:val="00263ED1"/>
    <w:rsid w:val="0026425F"/>
    <w:rsid w:val="00264921"/>
    <w:rsid w:val="00264AEF"/>
    <w:rsid w:val="00267057"/>
    <w:rsid w:val="00267207"/>
    <w:rsid w:val="00267389"/>
    <w:rsid w:val="002677F9"/>
    <w:rsid w:val="002678F5"/>
    <w:rsid w:val="002702F1"/>
    <w:rsid w:val="0027032A"/>
    <w:rsid w:val="002715CF"/>
    <w:rsid w:val="00271AAB"/>
    <w:rsid w:val="00271C3D"/>
    <w:rsid w:val="00271C8A"/>
    <w:rsid w:val="00271FF1"/>
    <w:rsid w:val="00272452"/>
    <w:rsid w:val="00272A23"/>
    <w:rsid w:val="00272F81"/>
    <w:rsid w:val="00272FE9"/>
    <w:rsid w:val="0027363E"/>
    <w:rsid w:val="002736A3"/>
    <w:rsid w:val="002736DA"/>
    <w:rsid w:val="00273A0B"/>
    <w:rsid w:val="0027421A"/>
    <w:rsid w:val="002742FA"/>
    <w:rsid w:val="002749F8"/>
    <w:rsid w:val="00274D54"/>
    <w:rsid w:val="00274E36"/>
    <w:rsid w:val="0027569E"/>
    <w:rsid w:val="002758BF"/>
    <w:rsid w:val="00275B70"/>
    <w:rsid w:val="00275F3C"/>
    <w:rsid w:val="00276309"/>
    <w:rsid w:val="0027630B"/>
    <w:rsid w:val="00276C20"/>
    <w:rsid w:val="00277004"/>
    <w:rsid w:val="0027734C"/>
    <w:rsid w:val="00277466"/>
    <w:rsid w:val="002803D3"/>
    <w:rsid w:val="0028059C"/>
    <w:rsid w:val="002806DF"/>
    <w:rsid w:val="002808C4"/>
    <w:rsid w:val="00281312"/>
    <w:rsid w:val="0028191E"/>
    <w:rsid w:val="00281958"/>
    <w:rsid w:val="00281FEA"/>
    <w:rsid w:val="0028247E"/>
    <w:rsid w:val="002826E8"/>
    <w:rsid w:val="0028297F"/>
    <w:rsid w:val="00282C5C"/>
    <w:rsid w:val="00282E34"/>
    <w:rsid w:val="00283B60"/>
    <w:rsid w:val="00283C07"/>
    <w:rsid w:val="00283D69"/>
    <w:rsid w:val="00283E84"/>
    <w:rsid w:val="00283F7F"/>
    <w:rsid w:val="00283F88"/>
    <w:rsid w:val="00284325"/>
    <w:rsid w:val="002854DD"/>
    <w:rsid w:val="00285AF9"/>
    <w:rsid w:val="0028690A"/>
    <w:rsid w:val="00286FFD"/>
    <w:rsid w:val="00287142"/>
    <w:rsid w:val="0028732B"/>
    <w:rsid w:val="00287A2B"/>
    <w:rsid w:val="00291957"/>
    <w:rsid w:val="00291A94"/>
    <w:rsid w:val="00291AD0"/>
    <w:rsid w:val="00291C18"/>
    <w:rsid w:val="002921DB"/>
    <w:rsid w:val="0029275A"/>
    <w:rsid w:val="0029291D"/>
    <w:rsid w:val="00292C69"/>
    <w:rsid w:val="00292E80"/>
    <w:rsid w:val="002933D5"/>
    <w:rsid w:val="00293800"/>
    <w:rsid w:val="00293B97"/>
    <w:rsid w:val="00293DFF"/>
    <w:rsid w:val="00293E50"/>
    <w:rsid w:val="00293E72"/>
    <w:rsid w:val="00293F3F"/>
    <w:rsid w:val="0029426D"/>
    <w:rsid w:val="002942C3"/>
    <w:rsid w:val="002943D6"/>
    <w:rsid w:val="002947ED"/>
    <w:rsid w:val="00294995"/>
    <w:rsid w:val="00294B76"/>
    <w:rsid w:val="00294B81"/>
    <w:rsid w:val="00294CCB"/>
    <w:rsid w:val="00294D41"/>
    <w:rsid w:val="00295444"/>
    <w:rsid w:val="00295AE3"/>
    <w:rsid w:val="00296018"/>
    <w:rsid w:val="00296183"/>
    <w:rsid w:val="002961DD"/>
    <w:rsid w:val="002964DE"/>
    <w:rsid w:val="002965AD"/>
    <w:rsid w:val="00296619"/>
    <w:rsid w:val="00296843"/>
    <w:rsid w:val="00296D54"/>
    <w:rsid w:val="00297064"/>
    <w:rsid w:val="00297322"/>
    <w:rsid w:val="00297868"/>
    <w:rsid w:val="002A03AE"/>
    <w:rsid w:val="002A0745"/>
    <w:rsid w:val="002A07CA"/>
    <w:rsid w:val="002A0EA6"/>
    <w:rsid w:val="002A0ED4"/>
    <w:rsid w:val="002A1C1B"/>
    <w:rsid w:val="002A1EC7"/>
    <w:rsid w:val="002A20C1"/>
    <w:rsid w:val="002A2CE7"/>
    <w:rsid w:val="002A2D87"/>
    <w:rsid w:val="002A31FE"/>
    <w:rsid w:val="002A379C"/>
    <w:rsid w:val="002A3A4C"/>
    <w:rsid w:val="002A3A88"/>
    <w:rsid w:val="002A3DC9"/>
    <w:rsid w:val="002A4724"/>
    <w:rsid w:val="002A4A01"/>
    <w:rsid w:val="002A4D83"/>
    <w:rsid w:val="002A50B3"/>
    <w:rsid w:val="002A5E27"/>
    <w:rsid w:val="002A6185"/>
    <w:rsid w:val="002A63BD"/>
    <w:rsid w:val="002A6522"/>
    <w:rsid w:val="002A67F2"/>
    <w:rsid w:val="002A6F3B"/>
    <w:rsid w:val="002A6F79"/>
    <w:rsid w:val="002A7720"/>
    <w:rsid w:val="002A7839"/>
    <w:rsid w:val="002A796B"/>
    <w:rsid w:val="002A7BB7"/>
    <w:rsid w:val="002B027C"/>
    <w:rsid w:val="002B02C3"/>
    <w:rsid w:val="002B07D8"/>
    <w:rsid w:val="002B0F5F"/>
    <w:rsid w:val="002B1451"/>
    <w:rsid w:val="002B1531"/>
    <w:rsid w:val="002B191D"/>
    <w:rsid w:val="002B2000"/>
    <w:rsid w:val="002B2500"/>
    <w:rsid w:val="002B26CA"/>
    <w:rsid w:val="002B2794"/>
    <w:rsid w:val="002B27AC"/>
    <w:rsid w:val="002B31AD"/>
    <w:rsid w:val="002B36DB"/>
    <w:rsid w:val="002B3B48"/>
    <w:rsid w:val="002B4AF1"/>
    <w:rsid w:val="002B59C9"/>
    <w:rsid w:val="002B5AC4"/>
    <w:rsid w:val="002B5CE3"/>
    <w:rsid w:val="002B5DEB"/>
    <w:rsid w:val="002B646F"/>
    <w:rsid w:val="002B664C"/>
    <w:rsid w:val="002B6CCB"/>
    <w:rsid w:val="002B7721"/>
    <w:rsid w:val="002B7B98"/>
    <w:rsid w:val="002B7D8F"/>
    <w:rsid w:val="002C0192"/>
    <w:rsid w:val="002C085A"/>
    <w:rsid w:val="002C0DDB"/>
    <w:rsid w:val="002C1609"/>
    <w:rsid w:val="002C1F07"/>
    <w:rsid w:val="002C200D"/>
    <w:rsid w:val="002C27C0"/>
    <w:rsid w:val="002C2A9A"/>
    <w:rsid w:val="002C2AA7"/>
    <w:rsid w:val="002C2C3D"/>
    <w:rsid w:val="002C2E33"/>
    <w:rsid w:val="002C33B3"/>
    <w:rsid w:val="002C3852"/>
    <w:rsid w:val="002C398D"/>
    <w:rsid w:val="002C3FC7"/>
    <w:rsid w:val="002C4A6E"/>
    <w:rsid w:val="002C4B89"/>
    <w:rsid w:val="002C4B9B"/>
    <w:rsid w:val="002C58DD"/>
    <w:rsid w:val="002C5CDE"/>
    <w:rsid w:val="002C6853"/>
    <w:rsid w:val="002C68A6"/>
    <w:rsid w:val="002C6A12"/>
    <w:rsid w:val="002C6CE6"/>
    <w:rsid w:val="002C7004"/>
    <w:rsid w:val="002C705E"/>
    <w:rsid w:val="002C76E6"/>
    <w:rsid w:val="002C7C5F"/>
    <w:rsid w:val="002D016B"/>
    <w:rsid w:val="002D08E0"/>
    <w:rsid w:val="002D0EB0"/>
    <w:rsid w:val="002D17C2"/>
    <w:rsid w:val="002D1EFE"/>
    <w:rsid w:val="002D21D6"/>
    <w:rsid w:val="002D2888"/>
    <w:rsid w:val="002D2D44"/>
    <w:rsid w:val="002D301C"/>
    <w:rsid w:val="002D3182"/>
    <w:rsid w:val="002D3258"/>
    <w:rsid w:val="002D3784"/>
    <w:rsid w:val="002D3B75"/>
    <w:rsid w:val="002D3CA9"/>
    <w:rsid w:val="002D3E21"/>
    <w:rsid w:val="002D45C6"/>
    <w:rsid w:val="002D4B99"/>
    <w:rsid w:val="002D52E5"/>
    <w:rsid w:val="002D5B60"/>
    <w:rsid w:val="002D6185"/>
    <w:rsid w:val="002D63DB"/>
    <w:rsid w:val="002D6B71"/>
    <w:rsid w:val="002D6FCB"/>
    <w:rsid w:val="002D7082"/>
    <w:rsid w:val="002D7646"/>
    <w:rsid w:val="002D7C76"/>
    <w:rsid w:val="002D7E13"/>
    <w:rsid w:val="002E00B6"/>
    <w:rsid w:val="002E0717"/>
    <w:rsid w:val="002E093A"/>
    <w:rsid w:val="002E0A15"/>
    <w:rsid w:val="002E0CF7"/>
    <w:rsid w:val="002E0FDD"/>
    <w:rsid w:val="002E14D6"/>
    <w:rsid w:val="002E14F7"/>
    <w:rsid w:val="002E15FF"/>
    <w:rsid w:val="002E1764"/>
    <w:rsid w:val="002E1C23"/>
    <w:rsid w:val="002E1DD7"/>
    <w:rsid w:val="002E206B"/>
    <w:rsid w:val="002E21C6"/>
    <w:rsid w:val="002E286D"/>
    <w:rsid w:val="002E2932"/>
    <w:rsid w:val="002E2AB7"/>
    <w:rsid w:val="002E2D97"/>
    <w:rsid w:val="002E3B96"/>
    <w:rsid w:val="002E3C07"/>
    <w:rsid w:val="002E4787"/>
    <w:rsid w:val="002E492E"/>
    <w:rsid w:val="002E49CD"/>
    <w:rsid w:val="002E4A73"/>
    <w:rsid w:val="002E5477"/>
    <w:rsid w:val="002E5818"/>
    <w:rsid w:val="002E5B6B"/>
    <w:rsid w:val="002E675F"/>
    <w:rsid w:val="002E67FB"/>
    <w:rsid w:val="002E71B1"/>
    <w:rsid w:val="002E7871"/>
    <w:rsid w:val="002E790B"/>
    <w:rsid w:val="002E7F7A"/>
    <w:rsid w:val="002E7FE1"/>
    <w:rsid w:val="002F025E"/>
    <w:rsid w:val="002F048F"/>
    <w:rsid w:val="002F04CF"/>
    <w:rsid w:val="002F0AFA"/>
    <w:rsid w:val="002F15BD"/>
    <w:rsid w:val="002F1E75"/>
    <w:rsid w:val="002F2029"/>
    <w:rsid w:val="002F2402"/>
    <w:rsid w:val="002F247A"/>
    <w:rsid w:val="002F2585"/>
    <w:rsid w:val="002F2850"/>
    <w:rsid w:val="002F2AB4"/>
    <w:rsid w:val="002F2F60"/>
    <w:rsid w:val="002F325C"/>
    <w:rsid w:val="002F3F9F"/>
    <w:rsid w:val="002F43CA"/>
    <w:rsid w:val="002F46DD"/>
    <w:rsid w:val="002F51A6"/>
    <w:rsid w:val="002F54F5"/>
    <w:rsid w:val="002F58EF"/>
    <w:rsid w:val="002F5B5E"/>
    <w:rsid w:val="002F5CBD"/>
    <w:rsid w:val="002F5E3F"/>
    <w:rsid w:val="002F5E67"/>
    <w:rsid w:val="002F633F"/>
    <w:rsid w:val="002F66A7"/>
    <w:rsid w:val="002F6A03"/>
    <w:rsid w:val="002F6A69"/>
    <w:rsid w:val="002F6DEC"/>
    <w:rsid w:val="002F70E8"/>
    <w:rsid w:val="002F7984"/>
    <w:rsid w:val="003004A3"/>
    <w:rsid w:val="003008C3"/>
    <w:rsid w:val="00300A39"/>
    <w:rsid w:val="00300C3B"/>
    <w:rsid w:val="0030135C"/>
    <w:rsid w:val="0030141E"/>
    <w:rsid w:val="00302122"/>
    <w:rsid w:val="00302690"/>
    <w:rsid w:val="00303612"/>
    <w:rsid w:val="003042C1"/>
    <w:rsid w:val="00304931"/>
    <w:rsid w:val="003049E6"/>
    <w:rsid w:val="00305215"/>
    <w:rsid w:val="00305EC4"/>
    <w:rsid w:val="00305F93"/>
    <w:rsid w:val="003065E1"/>
    <w:rsid w:val="0030691A"/>
    <w:rsid w:val="003076C3"/>
    <w:rsid w:val="003076F6"/>
    <w:rsid w:val="00307EC1"/>
    <w:rsid w:val="00310328"/>
    <w:rsid w:val="0031051F"/>
    <w:rsid w:val="003105EB"/>
    <w:rsid w:val="00310A22"/>
    <w:rsid w:val="00311CB6"/>
    <w:rsid w:val="003121F5"/>
    <w:rsid w:val="00313110"/>
    <w:rsid w:val="003131B2"/>
    <w:rsid w:val="00313B67"/>
    <w:rsid w:val="00313BA6"/>
    <w:rsid w:val="003141DC"/>
    <w:rsid w:val="003147F3"/>
    <w:rsid w:val="003148E7"/>
    <w:rsid w:val="003149A1"/>
    <w:rsid w:val="00314DB6"/>
    <w:rsid w:val="00315750"/>
    <w:rsid w:val="00315B37"/>
    <w:rsid w:val="00315D41"/>
    <w:rsid w:val="0031647D"/>
    <w:rsid w:val="00316487"/>
    <w:rsid w:val="00316C70"/>
    <w:rsid w:val="00316CD9"/>
    <w:rsid w:val="00316D70"/>
    <w:rsid w:val="00317852"/>
    <w:rsid w:val="00317A0B"/>
    <w:rsid w:val="00317B0F"/>
    <w:rsid w:val="00320101"/>
    <w:rsid w:val="00320B03"/>
    <w:rsid w:val="00321898"/>
    <w:rsid w:val="003222B3"/>
    <w:rsid w:val="00322875"/>
    <w:rsid w:val="00322A34"/>
    <w:rsid w:val="003236CF"/>
    <w:rsid w:val="00323F89"/>
    <w:rsid w:val="003240F3"/>
    <w:rsid w:val="003245BD"/>
    <w:rsid w:val="00324660"/>
    <w:rsid w:val="00324822"/>
    <w:rsid w:val="00324AAE"/>
    <w:rsid w:val="00325046"/>
    <w:rsid w:val="00325553"/>
    <w:rsid w:val="00326F9B"/>
    <w:rsid w:val="003270AC"/>
    <w:rsid w:val="00327101"/>
    <w:rsid w:val="00327FE9"/>
    <w:rsid w:val="00330680"/>
    <w:rsid w:val="00330C44"/>
    <w:rsid w:val="00330C96"/>
    <w:rsid w:val="00331231"/>
    <w:rsid w:val="0033138F"/>
    <w:rsid w:val="00331659"/>
    <w:rsid w:val="00331CAB"/>
    <w:rsid w:val="003322E7"/>
    <w:rsid w:val="003329BE"/>
    <w:rsid w:val="00332A77"/>
    <w:rsid w:val="00332F3F"/>
    <w:rsid w:val="0033325C"/>
    <w:rsid w:val="00333507"/>
    <w:rsid w:val="0033364A"/>
    <w:rsid w:val="00333812"/>
    <w:rsid w:val="00333B41"/>
    <w:rsid w:val="00333BB0"/>
    <w:rsid w:val="00333F28"/>
    <w:rsid w:val="0033443B"/>
    <w:rsid w:val="0033455E"/>
    <w:rsid w:val="00334685"/>
    <w:rsid w:val="003349F7"/>
    <w:rsid w:val="00334AE5"/>
    <w:rsid w:val="00334DD7"/>
    <w:rsid w:val="003350AB"/>
    <w:rsid w:val="003351B0"/>
    <w:rsid w:val="00335779"/>
    <w:rsid w:val="00335C3F"/>
    <w:rsid w:val="0034085C"/>
    <w:rsid w:val="00340CCA"/>
    <w:rsid w:val="00340D3B"/>
    <w:rsid w:val="00340F8B"/>
    <w:rsid w:val="00341749"/>
    <w:rsid w:val="00342303"/>
    <w:rsid w:val="00342BBA"/>
    <w:rsid w:val="00342F8B"/>
    <w:rsid w:val="0034318B"/>
    <w:rsid w:val="0034321D"/>
    <w:rsid w:val="003435A7"/>
    <w:rsid w:val="00343BCA"/>
    <w:rsid w:val="00344007"/>
    <w:rsid w:val="003440C4"/>
    <w:rsid w:val="003440ED"/>
    <w:rsid w:val="00344477"/>
    <w:rsid w:val="00344C78"/>
    <w:rsid w:val="00344D71"/>
    <w:rsid w:val="0034549D"/>
    <w:rsid w:val="003455CF"/>
    <w:rsid w:val="00346093"/>
    <w:rsid w:val="003461B0"/>
    <w:rsid w:val="0034668C"/>
    <w:rsid w:val="003469B1"/>
    <w:rsid w:val="003471F8"/>
    <w:rsid w:val="0034720D"/>
    <w:rsid w:val="0034796A"/>
    <w:rsid w:val="00347DF7"/>
    <w:rsid w:val="0035051D"/>
    <w:rsid w:val="003508E7"/>
    <w:rsid w:val="00350E84"/>
    <w:rsid w:val="00350F9E"/>
    <w:rsid w:val="003511BF"/>
    <w:rsid w:val="00351496"/>
    <w:rsid w:val="003515A4"/>
    <w:rsid w:val="0035170C"/>
    <w:rsid w:val="00351877"/>
    <w:rsid w:val="00351CDD"/>
    <w:rsid w:val="00352321"/>
    <w:rsid w:val="0035239B"/>
    <w:rsid w:val="003525E1"/>
    <w:rsid w:val="003526D7"/>
    <w:rsid w:val="00352E7E"/>
    <w:rsid w:val="00352F75"/>
    <w:rsid w:val="0035375C"/>
    <w:rsid w:val="003539F4"/>
    <w:rsid w:val="00353D23"/>
    <w:rsid w:val="003540AB"/>
    <w:rsid w:val="00354567"/>
    <w:rsid w:val="003553B2"/>
    <w:rsid w:val="00355E3D"/>
    <w:rsid w:val="0035600E"/>
    <w:rsid w:val="0035623E"/>
    <w:rsid w:val="003565EA"/>
    <w:rsid w:val="003566C2"/>
    <w:rsid w:val="003568D2"/>
    <w:rsid w:val="003569A4"/>
    <w:rsid w:val="00356FA0"/>
    <w:rsid w:val="003572EC"/>
    <w:rsid w:val="0035744D"/>
    <w:rsid w:val="003605A5"/>
    <w:rsid w:val="0036076A"/>
    <w:rsid w:val="003613C7"/>
    <w:rsid w:val="0036157A"/>
    <w:rsid w:val="003623AD"/>
    <w:rsid w:val="003624EF"/>
    <w:rsid w:val="003626C1"/>
    <w:rsid w:val="003626C8"/>
    <w:rsid w:val="00362A7F"/>
    <w:rsid w:val="00362EB5"/>
    <w:rsid w:val="00362FBC"/>
    <w:rsid w:val="00363C30"/>
    <w:rsid w:val="00363D92"/>
    <w:rsid w:val="00363F9D"/>
    <w:rsid w:val="00364431"/>
    <w:rsid w:val="00364C89"/>
    <w:rsid w:val="00364CE6"/>
    <w:rsid w:val="003653A3"/>
    <w:rsid w:val="00365AA2"/>
    <w:rsid w:val="00365C17"/>
    <w:rsid w:val="00365D6C"/>
    <w:rsid w:val="003661ED"/>
    <w:rsid w:val="00367659"/>
    <w:rsid w:val="003677D9"/>
    <w:rsid w:val="00367862"/>
    <w:rsid w:val="0037014A"/>
    <w:rsid w:val="003706AE"/>
    <w:rsid w:val="00370718"/>
    <w:rsid w:val="00370C3E"/>
    <w:rsid w:val="00370CA2"/>
    <w:rsid w:val="00371325"/>
    <w:rsid w:val="003719E4"/>
    <w:rsid w:val="00371C0A"/>
    <w:rsid w:val="0037206B"/>
    <w:rsid w:val="00372698"/>
    <w:rsid w:val="00372D1A"/>
    <w:rsid w:val="00373300"/>
    <w:rsid w:val="0037356E"/>
    <w:rsid w:val="00373DAB"/>
    <w:rsid w:val="00373E9E"/>
    <w:rsid w:val="00374232"/>
    <w:rsid w:val="00374710"/>
    <w:rsid w:val="00374A2B"/>
    <w:rsid w:val="00374E2F"/>
    <w:rsid w:val="0037503E"/>
    <w:rsid w:val="003756AF"/>
    <w:rsid w:val="0037596B"/>
    <w:rsid w:val="00376647"/>
    <w:rsid w:val="00376A6A"/>
    <w:rsid w:val="00376F20"/>
    <w:rsid w:val="00376F24"/>
    <w:rsid w:val="0037717D"/>
    <w:rsid w:val="003775EE"/>
    <w:rsid w:val="003779BE"/>
    <w:rsid w:val="00377DD9"/>
    <w:rsid w:val="0038052F"/>
    <w:rsid w:val="0038061E"/>
    <w:rsid w:val="00380A10"/>
    <w:rsid w:val="00380AA2"/>
    <w:rsid w:val="00380CBE"/>
    <w:rsid w:val="0038100E"/>
    <w:rsid w:val="00381175"/>
    <w:rsid w:val="003817B8"/>
    <w:rsid w:val="00381E3D"/>
    <w:rsid w:val="00381E6C"/>
    <w:rsid w:val="003831AF"/>
    <w:rsid w:val="00383471"/>
    <w:rsid w:val="0038396C"/>
    <w:rsid w:val="003839F6"/>
    <w:rsid w:val="00383E5F"/>
    <w:rsid w:val="0038459B"/>
    <w:rsid w:val="00384893"/>
    <w:rsid w:val="00384C6E"/>
    <w:rsid w:val="00384D71"/>
    <w:rsid w:val="00384FFE"/>
    <w:rsid w:val="0038536F"/>
    <w:rsid w:val="003858BB"/>
    <w:rsid w:val="00385CC4"/>
    <w:rsid w:val="00385D84"/>
    <w:rsid w:val="00385DFB"/>
    <w:rsid w:val="003860C6"/>
    <w:rsid w:val="00386B02"/>
    <w:rsid w:val="00386B58"/>
    <w:rsid w:val="00386E72"/>
    <w:rsid w:val="00386EDD"/>
    <w:rsid w:val="00386F21"/>
    <w:rsid w:val="00386FA2"/>
    <w:rsid w:val="0038769C"/>
    <w:rsid w:val="00387837"/>
    <w:rsid w:val="003901E3"/>
    <w:rsid w:val="0039030C"/>
    <w:rsid w:val="003907EF"/>
    <w:rsid w:val="0039109B"/>
    <w:rsid w:val="00391491"/>
    <w:rsid w:val="00391723"/>
    <w:rsid w:val="00391922"/>
    <w:rsid w:val="00391D41"/>
    <w:rsid w:val="00392907"/>
    <w:rsid w:val="003929FE"/>
    <w:rsid w:val="00392BB5"/>
    <w:rsid w:val="00393655"/>
    <w:rsid w:val="0039394B"/>
    <w:rsid w:val="00393FAA"/>
    <w:rsid w:val="003940EB"/>
    <w:rsid w:val="00394179"/>
    <w:rsid w:val="003947C6"/>
    <w:rsid w:val="003947FB"/>
    <w:rsid w:val="00394C19"/>
    <w:rsid w:val="00394ED9"/>
    <w:rsid w:val="00395060"/>
    <w:rsid w:val="0039522C"/>
    <w:rsid w:val="003956BB"/>
    <w:rsid w:val="00395A18"/>
    <w:rsid w:val="00395C9F"/>
    <w:rsid w:val="00395FD9"/>
    <w:rsid w:val="003963E0"/>
    <w:rsid w:val="00396E45"/>
    <w:rsid w:val="00397151"/>
    <w:rsid w:val="00397375"/>
    <w:rsid w:val="00397652"/>
    <w:rsid w:val="00397E50"/>
    <w:rsid w:val="00397F70"/>
    <w:rsid w:val="00397FD5"/>
    <w:rsid w:val="003A0118"/>
    <w:rsid w:val="003A0545"/>
    <w:rsid w:val="003A08BA"/>
    <w:rsid w:val="003A0D2A"/>
    <w:rsid w:val="003A184F"/>
    <w:rsid w:val="003A22C7"/>
    <w:rsid w:val="003A29A3"/>
    <w:rsid w:val="003A2C04"/>
    <w:rsid w:val="003A3445"/>
    <w:rsid w:val="003A42D4"/>
    <w:rsid w:val="003A4943"/>
    <w:rsid w:val="003A4DFC"/>
    <w:rsid w:val="003A4F8B"/>
    <w:rsid w:val="003A50D8"/>
    <w:rsid w:val="003A5447"/>
    <w:rsid w:val="003A54D2"/>
    <w:rsid w:val="003A5CBD"/>
    <w:rsid w:val="003A5F59"/>
    <w:rsid w:val="003A6263"/>
    <w:rsid w:val="003A6918"/>
    <w:rsid w:val="003A72D6"/>
    <w:rsid w:val="003A7CAB"/>
    <w:rsid w:val="003A7E55"/>
    <w:rsid w:val="003B0232"/>
    <w:rsid w:val="003B0CAF"/>
    <w:rsid w:val="003B0EB5"/>
    <w:rsid w:val="003B11E9"/>
    <w:rsid w:val="003B213B"/>
    <w:rsid w:val="003B258D"/>
    <w:rsid w:val="003B262A"/>
    <w:rsid w:val="003B2FDE"/>
    <w:rsid w:val="003B30BE"/>
    <w:rsid w:val="003B3517"/>
    <w:rsid w:val="003B4055"/>
    <w:rsid w:val="003B436D"/>
    <w:rsid w:val="003B4370"/>
    <w:rsid w:val="003B4749"/>
    <w:rsid w:val="003B4FD1"/>
    <w:rsid w:val="003B5B73"/>
    <w:rsid w:val="003B5D01"/>
    <w:rsid w:val="003B61DD"/>
    <w:rsid w:val="003B63BF"/>
    <w:rsid w:val="003B6491"/>
    <w:rsid w:val="003B66B5"/>
    <w:rsid w:val="003B68F9"/>
    <w:rsid w:val="003B74C3"/>
    <w:rsid w:val="003C0107"/>
    <w:rsid w:val="003C0BB5"/>
    <w:rsid w:val="003C0CCC"/>
    <w:rsid w:val="003C0F4F"/>
    <w:rsid w:val="003C11F0"/>
    <w:rsid w:val="003C2E70"/>
    <w:rsid w:val="003C393C"/>
    <w:rsid w:val="003C4039"/>
    <w:rsid w:val="003C47D3"/>
    <w:rsid w:val="003C4AC7"/>
    <w:rsid w:val="003C4D8C"/>
    <w:rsid w:val="003C4EBB"/>
    <w:rsid w:val="003C5062"/>
    <w:rsid w:val="003C51AE"/>
    <w:rsid w:val="003C53DB"/>
    <w:rsid w:val="003C5683"/>
    <w:rsid w:val="003C64B6"/>
    <w:rsid w:val="003C65BC"/>
    <w:rsid w:val="003C66F6"/>
    <w:rsid w:val="003C77EF"/>
    <w:rsid w:val="003C7F29"/>
    <w:rsid w:val="003D0E3E"/>
    <w:rsid w:val="003D1292"/>
    <w:rsid w:val="003D134A"/>
    <w:rsid w:val="003D14E0"/>
    <w:rsid w:val="003D1563"/>
    <w:rsid w:val="003D1C65"/>
    <w:rsid w:val="003D20F0"/>
    <w:rsid w:val="003D26A2"/>
    <w:rsid w:val="003D2C0B"/>
    <w:rsid w:val="003D2D17"/>
    <w:rsid w:val="003D35E9"/>
    <w:rsid w:val="003D40FB"/>
    <w:rsid w:val="003D436D"/>
    <w:rsid w:val="003D439D"/>
    <w:rsid w:val="003D52BB"/>
    <w:rsid w:val="003D5DC6"/>
    <w:rsid w:val="003D61F8"/>
    <w:rsid w:val="003D69B6"/>
    <w:rsid w:val="003D6A80"/>
    <w:rsid w:val="003D6D9D"/>
    <w:rsid w:val="003D70B1"/>
    <w:rsid w:val="003D7B26"/>
    <w:rsid w:val="003E005F"/>
    <w:rsid w:val="003E0368"/>
    <w:rsid w:val="003E0C6E"/>
    <w:rsid w:val="003E1017"/>
    <w:rsid w:val="003E1531"/>
    <w:rsid w:val="003E19ED"/>
    <w:rsid w:val="003E2549"/>
    <w:rsid w:val="003E26C5"/>
    <w:rsid w:val="003E32A3"/>
    <w:rsid w:val="003E3659"/>
    <w:rsid w:val="003E38CE"/>
    <w:rsid w:val="003E3A60"/>
    <w:rsid w:val="003E3CED"/>
    <w:rsid w:val="003E3D24"/>
    <w:rsid w:val="003E3DAC"/>
    <w:rsid w:val="003E3E54"/>
    <w:rsid w:val="003E4548"/>
    <w:rsid w:val="003E4615"/>
    <w:rsid w:val="003E47C6"/>
    <w:rsid w:val="003E532E"/>
    <w:rsid w:val="003E55DD"/>
    <w:rsid w:val="003E5ECA"/>
    <w:rsid w:val="003E6899"/>
    <w:rsid w:val="003E6C85"/>
    <w:rsid w:val="003E6DF6"/>
    <w:rsid w:val="003F050A"/>
    <w:rsid w:val="003F0865"/>
    <w:rsid w:val="003F0D59"/>
    <w:rsid w:val="003F1239"/>
    <w:rsid w:val="003F12FE"/>
    <w:rsid w:val="003F16B3"/>
    <w:rsid w:val="003F17F9"/>
    <w:rsid w:val="003F1A54"/>
    <w:rsid w:val="003F2388"/>
    <w:rsid w:val="003F23DB"/>
    <w:rsid w:val="003F28AF"/>
    <w:rsid w:val="003F2DB6"/>
    <w:rsid w:val="003F30E6"/>
    <w:rsid w:val="003F312A"/>
    <w:rsid w:val="003F3233"/>
    <w:rsid w:val="003F34EB"/>
    <w:rsid w:val="003F34F5"/>
    <w:rsid w:val="003F403F"/>
    <w:rsid w:val="003F42C9"/>
    <w:rsid w:val="003F52F5"/>
    <w:rsid w:val="003F5420"/>
    <w:rsid w:val="003F570D"/>
    <w:rsid w:val="003F5AFA"/>
    <w:rsid w:val="003F5D1C"/>
    <w:rsid w:val="003F619C"/>
    <w:rsid w:val="003F6507"/>
    <w:rsid w:val="003F73B5"/>
    <w:rsid w:val="003F7897"/>
    <w:rsid w:val="003F7B5E"/>
    <w:rsid w:val="003F7DDE"/>
    <w:rsid w:val="00400526"/>
    <w:rsid w:val="004007E8"/>
    <w:rsid w:val="00400A8A"/>
    <w:rsid w:val="0040105B"/>
    <w:rsid w:val="00401110"/>
    <w:rsid w:val="0040147D"/>
    <w:rsid w:val="004019C4"/>
    <w:rsid w:val="004036A0"/>
    <w:rsid w:val="00403AD0"/>
    <w:rsid w:val="004045EE"/>
    <w:rsid w:val="00404DDD"/>
    <w:rsid w:val="00404DF8"/>
    <w:rsid w:val="00405195"/>
    <w:rsid w:val="00405711"/>
    <w:rsid w:val="00405DAF"/>
    <w:rsid w:val="00405E6D"/>
    <w:rsid w:val="00406067"/>
    <w:rsid w:val="0040615B"/>
    <w:rsid w:val="0040641A"/>
    <w:rsid w:val="004068D7"/>
    <w:rsid w:val="004069D2"/>
    <w:rsid w:val="00406AAE"/>
    <w:rsid w:val="00406C51"/>
    <w:rsid w:val="00406EA5"/>
    <w:rsid w:val="004076CC"/>
    <w:rsid w:val="004076E0"/>
    <w:rsid w:val="00410D5E"/>
    <w:rsid w:val="00411110"/>
    <w:rsid w:val="00411722"/>
    <w:rsid w:val="004117C4"/>
    <w:rsid w:val="00411F15"/>
    <w:rsid w:val="00411F68"/>
    <w:rsid w:val="00411F82"/>
    <w:rsid w:val="0041297F"/>
    <w:rsid w:val="00413B5C"/>
    <w:rsid w:val="00413FD3"/>
    <w:rsid w:val="00414085"/>
    <w:rsid w:val="00414FEA"/>
    <w:rsid w:val="00415554"/>
    <w:rsid w:val="00415AF9"/>
    <w:rsid w:val="0041627F"/>
    <w:rsid w:val="0041633E"/>
    <w:rsid w:val="00416DC1"/>
    <w:rsid w:val="00417147"/>
    <w:rsid w:val="004173EF"/>
    <w:rsid w:val="0041746A"/>
    <w:rsid w:val="004175EB"/>
    <w:rsid w:val="004179FE"/>
    <w:rsid w:val="00417B74"/>
    <w:rsid w:val="00417F7C"/>
    <w:rsid w:val="004203A0"/>
    <w:rsid w:val="00420716"/>
    <w:rsid w:val="00420E6D"/>
    <w:rsid w:val="00421103"/>
    <w:rsid w:val="00421181"/>
    <w:rsid w:val="00422077"/>
    <w:rsid w:val="00422093"/>
    <w:rsid w:val="004220BC"/>
    <w:rsid w:val="00422341"/>
    <w:rsid w:val="0042286B"/>
    <w:rsid w:val="00422B83"/>
    <w:rsid w:val="00422C56"/>
    <w:rsid w:val="00422C6D"/>
    <w:rsid w:val="00423B5F"/>
    <w:rsid w:val="00424115"/>
    <w:rsid w:val="0042414A"/>
    <w:rsid w:val="004243D0"/>
    <w:rsid w:val="00424477"/>
    <w:rsid w:val="00424AF5"/>
    <w:rsid w:val="004250F0"/>
    <w:rsid w:val="00425243"/>
    <w:rsid w:val="00425E87"/>
    <w:rsid w:val="004260D9"/>
    <w:rsid w:val="004267C3"/>
    <w:rsid w:val="004268C9"/>
    <w:rsid w:val="00427881"/>
    <w:rsid w:val="004278EB"/>
    <w:rsid w:val="004279E0"/>
    <w:rsid w:val="00427C8B"/>
    <w:rsid w:val="00427C98"/>
    <w:rsid w:val="00430F78"/>
    <w:rsid w:val="00431946"/>
    <w:rsid w:val="004320DA"/>
    <w:rsid w:val="0043276E"/>
    <w:rsid w:val="00432B0F"/>
    <w:rsid w:val="00432B67"/>
    <w:rsid w:val="00432C68"/>
    <w:rsid w:val="004338A3"/>
    <w:rsid w:val="00433DBE"/>
    <w:rsid w:val="00434113"/>
    <w:rsid w:val="0043467E"/>
    <w:rsid w:val="00434C6D"/>
    <w:rsid w:val="0043573F"/>
    <w:rsid w:val="00435A97"/>
    <w:rsid w:val="00435C38"/>
    <w:rsid w:val="00436E14"/>
    <w:rsid w:val="0043702D"/>
    <w:rsid w:val="004370AC"/>
    <w:rsid w:val="0043714A"/>
    <w:rsid w:val="00437353"/>
    <w:rsid w:val="00437816"/>
    <w:rsid w:val="00437828"/>
    <w:rsid w:val="00437FB2"/>
    <w:rsid w:val="004400D0"/>
    <w:rsid w:val="00440106"/>
    <w:rsid w:val="004402FB"/>
    <w:rsid w:val="00440A4D"/>
    <w:rsid w:val="00440C94"/>
    <w:rsid w:val="004410C0"/>
    <w:rsid w:val="004410FA"/>
    <w:rsid w:val="00441159"/>
    <w:rsid w:val="0044175C"/>
    <w:rsid w:val="004419DB"/>
    <w:rsid w:val="0044201F"/>
    <w:rsid w:val="00442490"/>
    <w:rsid w:val="00442627"/>
    <w:rsid w:val="00442938"/>
    <w:rsid w:val="004429DD"/>
    <w:rsid w:val="00443016"/>
    <w:rsid w:val="004436F1"/>
    <w:rsid w:val="00443952"/>
    <w:rsid w:val="00443B27"/>
    <w:rsid w:val="00443D0B"/>
    <w:rsid w:val="004441D3"/>
    <w:rsid w:val="0044452F"/>
    <w:rsid w:val="0044478D"/>
    <w:rsid w:val="00444996"/>
    <w:rsid w:val="00444C55"/>
    <w:rsid w:val="00444D11"/>
    <w:rsid w:val="00444F92"/>
    <w:rsid w:val="00445016"/>
    <w:rsid w:val="00445688"/>
    <w:rsid w:val="00445C9B"/>
    <w:rsid w:val="00445CEF"/>
    <w:rsid w:val="00445EE5"/>
    <w:rsid w:val="00446AC4"/>
    <w:rsid w:val="00446D6B"/>
    <w:rsid w:val="00447228"/>
    <w:rsid w:val="0044722F"/>
    <w:rsid w:val="00447FDB"/>
    <w:rsid w:val="00450AE9"/>
    <w:rsid w:val="00450C50"/>
    <w:rsid w:val="00450D28"/>
    <w:rsid w:val="00450EAC"/>
    <w:rsid w:val="00451029"/>
    <w:rsid w:val="00451F96"/>
    <w:rsid w:val="00452396"/>
    <w:rsid w:val="004524CC"/>
    <w:rsid w:val="004525E2"/>
    <w:rsid w:val="004526BD"/>
    <w:rsid w:val="004532EE"/>
    <w:rsid w:val="0045331B"/>
    <w:rsid w:val="0045386D"/>
    <w:rsid w:val="00453B06"/>
    <w:rsid w:val="00453F15"/>
    <w:rsid w:val="004540EB"/>
    <w:rsid w:val="004542D0"/>
    <w:rsid w:val="004543DB"/>
    <w:rsid w:val="00454505"/>
    <w:rsid w:val="00454549"/>
    <w:rsid w:val="00454590"/>
    <w:rsid w:val="004547B3"/>
    <w:rsid w:val="00454B03"/>
    <w:rsid w:val="00454BFE"/>
    <w:rsid w:val="00454E4C"/>
    <w:rsid w:val="004550B0"/>
    <w:rsid w:val="004550F3"/>
    <w:rsid w:val="004552C0"/>
    <w:rsid w:val="004557CA"/>
    <w:rsid w:val="0045587C"/>
    <w:rsid w:val="004559E2"/>
    <w:rsid w:val="00455E20"/>
    <w:rsid w:val="00456421"/>
    <w:rsid w:val="00456559"/>
    <w:rsid w:val="004568A6"/>
    <w:rsid w:val="00456A76"/>
    <w:rsid w:val="00456C2D"/>
    <w:rsid w:val="00457453"/>
    <w:rsid w:val="004578D1"/>
    <w:rsid w:val="00460146"/>
    <w:rsid w:val="0046078D"/>
    <w:rsid w:val="00460BD5"/>
    <w:rsid w:val="00460D02"/>
    <w:rsid w:val="00460EF2"/>
    <w:rsid w:val="0046104E"/>
    <w:rsid w:val="00461520"/>
    <w:rsid w:val="0046185A"/>
    <w:rsid w:val="004623DB"/>
    <w:rsid w:val="00462E13"/>
    <w:rsid w:val="004633B3"/>
    <w:rsid w:val="004639C2"/>
    <w:rsid w:val="00463A89"/>
    <w:rsid w:val="00463B93"/>
    <w:rsid w:val="0046421F"/>
    <w:rsid w:val="00464504"/>
    <w:rsid w:val="00465446"/>
    <w:rsid w:val="00465B2D"/>
    <w:rsid w:val="00465DAB"/>
    <w:rsid w:val="00466161"/>
    <w:rsid w:val="00466656"/>
    <w:rsid w:val="00466E13"/>
    <w:rsid w:val="0046735C"/>
    <w:rsid w:val="00467739"/>
    <w:rsid w:val="00467AEE"/>
    <w:rsid w:val="00467B1C"/>
    <w:rsid w:val="00467CE6"/>
    <w:rsid w:val="004707D3"/>
    <w:rsid w:val="00470BE4"/>
    <w:rsid w:val="00470E72"/>
    <w:rsid w:val="00470F6B"/>
    <w:rsid w:val="00470FEC"/>
    <w:rsid w:val="00471444"/>
    <w:rsid w:val="004715CD"/>
    <w:rsid w:val="00471A35"/>
    <w:rsid w:val="00471FFC"/>
    <w:rsid w:val="004721CD"/>
    <w:rsid w:val="004725AE"/>
    <w:rsid w:val="00472731"/>
    <w:rsid w:val="00472878"/>
    <w:rsid w:val="00472D4F"/>
    <w:rsid w:val="00473FCF"/>
    <w:rsid w:val="00474060"/>
    <w:rsid w:val="004746D9"/>
    <w:rsid w:val="0047490F"/>
    <w:rsid w:val="00474D9D"/>
    <w:rsid w:val="004753D4"/>
    <w:rsid w:val="00475530"/>
    <w:rsid w:val="00475A7E"/>
    <w:rsid w:val="004761A8"/>
    <w:rsid w:val="00476897"/>
    <w:rsid w:val="00476FD7"/>
    <w:rsid w:val="00477356"/>
    <w:rsid w:val="0047777C"/>
    <w:rsid w:val="00477832"/>
    <w:rsid w:val="00477EE5"/>
    <w:rsid w:val="004800B9"/>
    <w:rsid w:val="00480D1A"/>
    <w:rsid w:val="004817DC"/>
    <w:rsid w:val="00481F40"/>
    <w:rsid w:val="0048271A"/>
    <w:rsid w:val="004830FE"/>
    <w:rsid w:val="00483195"/>
    <w:rsid w:val="004832AE"/>
    <w:rsid w:val="0048389E"/>
    <w:rsid w:val="004842CC"/>
    <w:rsid w:val="00484DD4"/>
    <w:rsid w:val="00485158"/>
    <w:rsid w:val="00485745"/>
    <w:rsid w:val="004858A5"/>
    <w:rsid w:val="00486132"/>
    <w:rsid w:val="004864D2"/>
    <w:rsid w:val="004867D2"/>
    <w:rsid w:val="0048686E"/>
    <w:rsid w:val="00486AA2"/>
    <w:rsid w:val="00486AC4"/>
    <w:rsid w:val="00486B49"/>
    <w:rsid w:val="00486FCC"/>
    <w:rsid w:val="00487994"/>
    <w:rsid w:val="00487A93"/>
    <w:rsid w:val="00487BD9"/>
    <w:rsid w:val="00487DE8"/>
    <w:rsid w:val="00490988"/>
    <w:rsid w:val="00490CAE"/>
    <w:rsid w:val="00491116"/>
    <w:rsid w:val="00491333"/>
    <w:rsid w:val="0049143A"/>
    <w:rsid w:val="004914FC"/>
    <w:rsid w:val="0049183F"/>
    <w:rsid w:val="00491BC7"/>
    <w:rsid w:val="00491D98"/>
    <w:rsid w:val="0049226B"/>
    <w:rsid w:val="0049258F"/>
    <w:rsid w:val="0049282E"/>
    <w:rsid w:val="004928EE"/>
    <w:rsid w:val="004929D2"/>
    <w:rsid w:val="0049354D"/>
    <w:rsid w:val="004935B9"/>
    <w:rsid w:val="0049362A"/>
    <w:rsid w:val="004938B9"/>
    <w:rsid w:val="00493D50"/>
    <w:rsid w:val="004947AF"/>
    <w:rsid w:val="00494D31"/>
    <w:rsid w:val="00494FF2"/>
    <w:rsid w:val="004953F3"/>
    <w:rsid w:val="004958DA"/>
    <w:rsid w:val="00495B82"/>
    <w:rsid w:val="00495CB0"/>
    <w:rsid w:val="00495D64"/>
    <w:rsid w:val="00495DE2"/>
    <w:rsid w:val="00495E04"/>
    <w:rsid w:val="00495E8D"/>
    <w:rsid w:val="00496308"/>
    <w:rsid w:val="004965FA"/>
    <w:rsid w:val="00496DE5"/>
    <w:rsid w:val="0049755E"/>
    <w:rsid w:val="004978DF"/>
    <w:rsid w:val="00497A21"/>
    <w:rsid w:val="00497F58"/>
    <w:rsid w:val="004A0216"/>
    <w:rsid w:val="004A034E"/>
    <w:rsid w:val="004A0509"/>
    <w:rsid w:val="004A1594"/>
    <w:rsid w:val="004A1A7C"/>
    <w:rsid w:val="004A1BF2"/>
    <w:rsid w:val="004A1D43"/>
    <w:rsid w:val="004A1E2E"/>
    <w:rsid w:val="004A282F"/>
    <w:rsid w:val="004A2C1D"/>
    <w:rsid w:val="004A3BEB"/>
    <w:rsid w:val="004A408F"/>
    <w:rsid w:val="004A43FD"/>
    <w:rsid w:val="004A4A2C"/>
    <w:rsid w:val="004A4E13"/>
    <w:rsid w:val="004A540D"/>
    <w:rsid w:val="004A63B7"/>
    <w:rsid w:val="004A70FD"/>
    <w:rsid w:val="004A79A2"/>
    <w:rsid w:val="004A7F09"/>
    <w:rsid w:val="004B004B"/>
    <w:rsid w:val="004B0805"/>
    <w:rsid w:val="004B0D5B"/>
    <w:rsid w:val="004B0D83"/>
    <w:rsid w:val="004B0F69"/>
    <w:rsid w:val="004B1DC9"/>
    <w:rsid w:val="004B1F1F"/>
    <w:rsid w:val="004B201E"/>
    <w:rsid w:val="004B2288"/>
    <w:rsid w:val="004B24CF"/>
    <w:rsid w:val="004B25D1"/>
    <w:rsid w:val="004B2663"/>
    <w:rsid w:val="004B2ED8"/>
    <w:rsid w:val="004B353E"/>
    <w:rsid w:val="004B3993"/>
    <w:rsid w:val="004B483F"/>
    <w:rsid w:val="004B4BD5"/>
    <w:rsid w:val="004B4CCA"/>
    <w:rsid w:val="004B5516"/>
    <w:rsid w:val="004B5D6C"/>
    <w:rsid w:val="004B5D88"/>
    <w:rsid w:val="004B7673"/>
    <w:rsid w:val="004B7D08"/>
    <w:rsid w:val="004B7F95"/>
    <w:rsid w:val="004B7FFE"/>
    <w:rsid w:val="004C00F8"/>
    <w:rsid w:val="004C0880"/>
    <w:rsid w:val="004C0EC7"/>
    <w:rsid w:val="004C1098"/>
    <w:rsid w:val="004C18A3"/>
    <w:rsid w:val="004C1B79"/>
    <w:rsid w:val="004C1C41"/>
    <w:rsid w:val="004C2145"/>
    <w:rsid w:val="004C24E0"/>
    <w:rsid w:val="004C2F03"/>
    <w:rsid w:val="004C3CD2"/>
    <w:rsid w:val="004C3E30"/>
    <w:rsid w:val="004C3F91"/>
    <w:rsid w:val="004C45A3"/>
    <w:rsid w:val="004C463D"/>
    <w:rsid w:val="004C4BC0"/>
    <w:rsid w:val="004C4BE9"/>
    <w:rsid w:val="004C50DF"/>
    <w:rsid w:val="004C52BF"/>
    <w:rsid w:val="004C5C75"/>
    <w:rsid w:val="004C5CA2"/>
    <w:rsid w:val="004C5F87"/>
    <w:rsid w:val="004C677B"/>
    <w:rsid w:val="004C6F10"/>
    <w:rsid w:val="004C7AEC"/>
    <w:rsid w:val="004D03C7"/>
    <w:rsid w:val="004D0729"/>
    <w:rsid w:val="004D15B7"/>
    <w:rsid w:val="004D1618"/>
    <w:rsid w:val="004D18C7"/>
    <w:rsid w:val="004D1EBF"/>
    <w:rsid w:val="004D1F0B"/>
    <w:rsid w:val="004D2179"/>
    <w:rsid w:val="004D22B6"/>
    <w:rsid w:val="004D233C"/>
    <w:rsid w:val="004D2362"/>
    <w:rsid w:val="004D28F4"/>
    <w:rsid w:val="004D2959"/>
    <w:rsid w:val="004D2974"/>
    <w:rsid w:val="004D35DC"/>
    <w:rsid w:val="004D3B86"/>
    <w:rsid w:val="004D3D9C"/>
    <w:rsid w:val="004D41EA"/>
    <w:rsid w:val="004D426E"/>
    <w:rsid w:val="004D4570"/>
    <w:rsid w:val="004D47EF"/>
    <w:rsid w:val="004D4E9F"/>
    <w:rsid w:val="004D4F07"/>
    <w:rsid w:val="004D58E9"/>
    <w:rsid w:val="004D5B40"/>
    <w:rsid w:val="004D5CF9"/>
    <w:rsid w:val="004D64C2"/>
    <w:rsid w:val="004D6739"/>
    <w:rsid w:val="004D6CE0"/>
    <w:rsid w:val="004D6E5D"/>
    <w:rsid w:val="004D721B"/>
    <w:rsid w:val="004D7D16"/>
    <w:rsid w:val="004D7E25"/>
    <w:rsid w:val="004E0C8D"/>
    <w:rsid w:val="004E0D54"/>
    <w:rsid w:val="004E1435"/>
    <w:rsid w:val="004E192D"/>
    <w:rsid w:val="004E1977"/>
    <w:rsid w:val="004E1C47"/>
    <w:rsid w:val="004E1DEE"/>
    <w:rsid w:val="004E2187"/>
    <w:rsid w:val="004E335D"/>
    <w:rsid w:val="004E3402"/>
    <w:rsid w:val="004E3637"/>
    <w:rsid w:val="004E379A"/>
    <w:rsid w:val="004E3C4B"/>
    <w:rsid w:val="004E3CA8"/>
    <w:rsid w:val="004E4066"/>
    <w:rsid w:val="004E4A30"/>
    <w:rsid w:val="004E4B76"/>
    <w:rsid w:val="004E4C27"/>
    <w:rsid w:val="004E52BA"/>
    <w:rsid w:val="004E5943"/>
    <w:rsid w:val="004E5F99"/>
    <w:rsid w:val="004E5FF1"/>
    <w:rsid w:val="004E60BE"/>
    <w:rsid w:val="004E651F"/>
    <w:rsid w:val="004E6771"/>
    <w:rsid w:val="004E67E6"/>
    <w:rsid w:val="004E6DC9"/>
    <w:rsid w:val="004E7149"/>
    <w:rsid w:val="004E7B71"/>
    <w:rsid w:val="004E7F6B"/>
    <w:rsid w:val="004F0342"/>
    <w:rsid w:val="004F07C5"/>
    <w:rsid w:val="004F08FF"/>
    <w:rsid w:val="004F1445"/>
    <w:rsid w:val="004F3449"/>
    <w:rsid w:val="004F3F6B"/>
    <w:rsid w:val="004F4942"/>
    <w:rsid w:val="004F4B0B"/>
    <w:rsid w:val="004F4D29"/>
    <w:rsid w:val="004F4ED2"/>
    <w:rsid w:val="004F50F5"/>
    <w:rsid w:val="004F565C"/>
    <w:rsid w:val="004F5A26"/>
    <w:rsid w:val="004F5EC7"/>
    <w:rsid w:val="004F5FF2"/>
    <w:rsid w:val="004F6430"/>
    <w:rsid w:val="004F6B05"/>
    <w:rsid w:val="004F6F78"/>
    <w:rsid w:val="004F7003"/>
    <w:rsid w:val="004F7395"/>
    <w:rsid w:val="004F787E"/>
    <w:rsid w:val="004F7D23"/>
    <w:rsid w:val="004F7D46"/>
    <w:rsid w:val="0050060F"/>
    <w:rsid w:val="005009C2"/>
    <w:rsid w:val="00500B94"/>
    <w:rsid w:val="00500BF7"/>
    <w:rsid w:val="00500CEC"/>
    <w:rsid w:val="00502B55"/>
    <w:rsid w:val="00503227"/>
    <w:rsid w:val="00503467"/>
    <w:rsid w:val="00503511"/>
    <w:rsid w:val="0050363D"/>
    <w:rsid w:val="005037BB"/>
    <w:rsid w:val="00503AAF"/>
    <w:rsid w:val="00504458"/>
    <w:rsid w:val="00504A0D"/>
    <w:rsid w:val="00504E01"/>
    <w:rsid w:val="00505444"/>
    <w:rsid w:val="00505D68"/>
    <w:rsid w:val="005062EC"/>
    <w:rsid w:val="00506520"/>
    <w:rsid w:val="00506FD4"/>
    <w:rsid w:val="00507AF5"/>
    <w:rsid w:val="00507D2D"/>
    <w:rsid w:val="00507F25"/>
    <w:rsid w:val="005103C6"/>
    <w:rsid w:val="00510653"/>
    <w:rsid w:val="00510F64"/>
    <w:rsid w:val="0051138D"/>
    <w:rsid w:val="005114C1"/>
    <w:rsid w:val="00511A05"/>
    <w:rsid w:val="00511CC2"/>
    <w:rsid w:val="00511EB9"/>
    <w:rsid w:val="00511F58"/>
    <w:rsid w:val="0051245D"/>
    <w:rsid w:val="00512745"/>
    <w:rsid w:val="00513110"/>
    <w:rsid w:val="005132CB"/>
    <w:rsid w:val="005141DB"/>
    <w:rsid w:val="00514ACE"/>
    <w:rsid w:val="00514BD4"/>
    <w:rsid w:val="00514D9A"/>
    <w:rsid w:val="0051536D"/>
    <w:rsid w:val="00515414"/>
    <w:rsid w:val="00515AE5"/>
    <w:rsid w:val="00515D34"/>
    <w:rsid w:val="00515E51"/>
    <w:rsid w:val="00515ECB"/>
    <w:rsid w:val="005164F8"/>
    <w:rsid w:val="0051660D"/>
    <w:rsid w:val="005168ED"/>
    <w:rsid w:val="00516A20"/>
    <w:rsid w:val="00516CDD"/>
    <w:rsid w:val="00516DB7"/>
    <w:rsid w:val="00517F27"/>
    <w:rsid w:val="005206E2"/>
    <w:rsid w:val="00520C6E"/>
    <w:rsid w:val="005214E8"/>
    <w:rsid w:val="005216D5"/>
    <w:rsid w:val="00521751"/>
    <w:rsid w:val="00521B2D"/>
    <w:rsid w:val="00521B4C"/>
    <w:rsid w:val="00521D83"/>
    <w:rsid w:val="0052227A"/>
    <w:rsid w:val="005222AE"/>
    <w:rsid w:val="0052247E"/>
    <w:rsid w:val="0052255B"/>
    <w:rsid w:val="00522853"/>
    <w:rsid w:val="00522D9B"/>
    <w:rsid w:val="00522E86"/>
    <w:rsid w:val="00524237"/>
    <w:rsid w:val="005242C9"/>
    <w:rsid w:val="00524470"/>
    <w:rsid w:val="00524B9B"/>
    <w:rsid w:val="005257DC"/>
    <w:rsid w:val="005258BA"/>
    <w:rsid w:val="005262B8"/>
    <w:rsid w:val="0052672B"/>
    <w:rsid w:val="00526D33"/>
    <w:rsid w:val="00526DDB"/>
    <w:rsid w:val="00527275"/>
    <w:rsid w:val="00527711"/>
    <w:rsid w:val="005279B4"/>
    <w:rsid w:val="00530AD2"/>
    <w:rsid w:val="00530DF4"/>
    <w:rsid w:val="00531036"/>
    <w:rsid w:val="0053116C"/>
    <w:rsid w:val="00531707"/>
    <w:rsid w:val="00531CBE"/>
    <w:rsid w:val="0053222A"/>
    <w:rsid w:val="0053232B"/>
    <w:rsid w:val="00532E86"/>
    <w:rsid w:val="00533711"/>
    <w:rsid w:val="00533E5F"/>
    <w:rsid w:val="0053407E"/>
    <w:rsid w:val="0053407F"/>
    <w:rsid w:val="00534C3A"/>
    <w:rsid w:val="00534CC6"/>
    <w:rsid w:val="00534EF9"/>
    <w:rsid w:val="00534F68"/>
    <w:rsid w:val="005354F6"/>
    <w:rsid w:val="005357AE"/>
    <w:rsid w:val="00535828"/>
    <w:rsid w:val="00535AF7"/>
    <w:rsid w:val="00535B4B"/>
    <w:rsid w:val="005361B1"/>
    <w:rsid w:val="0053623C"/>
    <w:rsid w:val="00536583"/>
    <w:rsid w:val="005366FB"/>
    <w:rsid w:val="00536A5C"/>
    <w:rsid w:val="00536CBE"/>
    <w:rsid w:val="00536E78"/>
    <w:rsid w:val="0053773E"/>
    <w:rsid w:val="00540AEC"/>
    <w:rsid w:val="00540BAF"/>
    <w:rsid w:val="00540BFF"/>
    <w:rsid w:val="00540D32"/>
    <w:rsid w:val="00540DEC"/>
    <w:rsid w:val="00541C9B"/>
    <w:rsid w:val="005420CF"/>
    <w:rsid w:val="005421E6"/>
    <w:rsid w:val="005424E2"/>
    <w:rsid w:val="00542D23"/>
    <w:rsid w:val="00542F09"/>
    <w:rsid w:val="0054380A"/>
    <w:rsid w:val="00543A9B"/>
    <w:rsid w:val="00543B12"/>
    <w:rsid w:val="00543B4A"/>
    <w:rsid w:val="00543C5B"/>
    <w:rsid w:val="00544309"/>
    <w:rsid w:val="0054433C"/>
    <w:rsid w:val="00544759"/>
    <w:rsid w:val="00544848"/>
    <w:rsid w:val="00544B2F"/>
    <w:rsid w:val="00544D2C"/>
    <w:rsid w:val="00545934"/>
    <w:rsid w:val="0054627D"/>
    <w:rsid w:val="00546320"/>
    <w:rsid w:val="00546992"/>
    <w:rsid w:val="00546D82"/>
    <w:rsid w:val="005476DD"/>
    <w:rsid w:val="00547F83"/>
    <w:rsid w:val="0055088A"/>
    <w:rsid w:val="005508E0"/>
    <w:rsid w:val="005509A5"/>
    <w:rsid w:val="0055101B"/>
    <w:rsid w:val="00551C3A"/>
    <w:rsid w:val="00551C59"/>
    <w:rsid w:val="0055218C"/>
    <w:rsid w:val="005521B5"/>
    <w:rsid w:val="00552523"/>
    <w:rsid w:val="00552586"/>
    <w:rsid w:val="005527E3"/>
    <w:rsid w:val="00552D24"/>
    <w:rsid w:val="00552E0B"/>
    <w:rsid w:val="00553401"/>
    <w:rsid w:val="005538B2"/>
    <w:rsid w:val="00553F94"/>
    <w:rsid w:val="00554614"/>
    <w:rsid w:val="005548F0"/>
    <w:rsid w:val="00554987"/>
    <w:rsid w:val="00554C17"/>
    <w:rsid w:val="00554C1B"/>
    <w:rsid w:val="00554D12"/>
    <w:rsid w:val="00554D98"/>
    <w:rsid w:val="00554E9E"/>
    <w:rsid w:val="005556AE"/>
    <w:rsid w:val="005557F2"/>
    <w:rsid w:val="00555F8A"/>
    <w:rsid w:val="0055685A"/>
    <w:rsid w:val="00556862"/>
    <w:rsid w:val="00556B32"/>
    <w:rsid w:val="00556D6A"/>
    <w:rsid w:val="00556DF8"/>
    <w:rsid w:val="00556FBC"/>
    <w:rsid w:val="00557797"/>
    <w:rsid w:val="00557E8C"/>
    <w:rsid w:val="00560879"/>
    <w:rsid w:val="00560967"/>
    <w:rsid w:val="005616BA"/>
    <w:rsid w:val="00561C8B"/>
    <w:rsid w:val="00561EE5"/>
    <w:rsid w:val="00561F38"/>
    <w:rsid w:val="00561FAD"/>
    <w:rsid w:val="00562204"/>
    <w:rsid w:val="00562484"/>
    <w:rsid w:val="005625B1"/>
    <w:rsid w:val="00562B08"/>
    <w:rsid w:val="00562BCA"/>
    <w:rsid w:val="00562D22"/>
    <w:rsid w:val="0056332A"/>
    <w:rsid w:val="00563C58"/>
    <w:rsid w:val="0056417D"/>
    <w:rsid w:val="005641F8"/>
    <w:rsid w:val="00564341"/>
    <w:rsid w:val="00564582"/>
    <w:rsid w:val="00564BA3"/>
    <w:rsid w:val="00564CF9"/>
    <w:rsid w:val="005650DF"/>
    <w:rsid w:val="0056526C"/>
    <w:rsid w:val="00565278"/>
    <w:rsid w:val="005655E7"/>
    <w:rsid w:val="005657B9"/>
    <w:rsid w:val="00565A93"/>
    <w:rsid w:val="005667D1"/>
    <w:rsid w:val="00567D4F"/>
    <w:rsid w:val="00567E0B"/>
    <w:rsid w:val="005705C1"/>
    <w:rsid w:val="00570A55"/>
    <w:rsid w:val="005715BD"/>
    <w:rsid w:val="0057171D"/>
    <w:rsid w:val="00571884"/>
    <w:rsid w:val="00571996"/>
    <w:rsid w:val="00571AB2"/>
    <w:rsid w:val="00571C5D"/>
    <w:rsid w:val="00571F0C"/>
    <w:rsid w:val="0057370E"/>
    <w:rsid w:val="00573CFE"/>
    <w:rsid w:val="00574054"/>
    <w:rsid w:val="005740C3"/>
    <w:rsid w:val="005747AE"/>
    <w:rsid w:val="00574AE7"/>
    <w:rsid w:val="0057589C"/>
    <w:rsid w:val="00575ADF"/>
    <w:rsid w:val="00575B9E"/>
    <w:rsid w:val="00575FB4"/>
    <w:rsid w:val="00576231"/>
    <w:rsid w:val="005763A5"/>
    <w:rsid w:val="0057760A"/>
    <w:rsid w:val="00577AAA"/>
    <w:rsid w:val="00577F3B"/>
    <w:rsid w:val="00580084"/>
    <w:rsid w:val="00580350"/>
    <w:rsid w:val="00581208"/>
    <w:rsid w:val="00581802"/>
    <w:rsid w:val="00581874"/>
    <w:rsid w:val="00581DC4"/>
    <w:rsid w:val="00582568"/>
    <w:rsid w:val="00582A30"/>
    <w:rsid w:val="00583400"/>
    <w:rsid w:val="005835FB"/>
    <w:rsid w:val="005836A8"/>
    <w:rsid w:val="00583825"/>
    <w:rsid w:val="00583AAF"/>
    <w:rsid w:val="00583C70"/>
    <w:rsid w:val="00583FD6"/>
    <w:rsid w:val="005843CD"/>
    <w:rsid w:val="005848AD"/>
    <w:rsid w:val="00584FE4"/>
    <w:rsid w:val="00585478"/>
    <w:rsid w:val="00586045"/>
    <w:rsid w:val="005861C6"/>
    <w:rsid w:val="005865AE"/>
    <w:rsid w:val="00586BDD"/>
    <w:rsid w:val="005872AC"/>
    <w:rsid w:val="005874E7"/>
    <w:rsid w:val="005874F0"/>
    <w:rsid w:val="00587516"/>
    <w:rsid w:val="00587C07"/>
    <w:rsid w:val="0059029E"/>
    <w:rsid w:val="00590EBA"/>
    <w:rsid w:val="00591019"/>
    <w:rsid w:val="0059121B"/>
    <w:rsid w:val="0059125A"/>
    <w:rsid w:val="00591261"/>
    <w:rsid w:val="00591346"/>
    <w:rsid w:val="00591493"/>
    <w:rsid w:val="00591647"/>
    <w:rsid w:val="00591E66"/>
    <w:rsid w:val="00591EEB"/>
    <w:rsid w:val="00591EEE"/>
    <w:rsid w:val="005922B9"/>
    <w:rsid w:val="00592372"/>
    <w:rsid w:val="00592613"/>
    <w:rsid w:val="005927C0"/>
    <w:rsid w:val="005928F3"/>
    <w:rsid w:val="005946B4"/>
    <w:rsid w:val="00594FA8"/>
    <w:rsid w:val="00595171"/>
    <w:rsid w:val="00595221"/>
    <w:rsid w:val="0059530B"/>
    <w:rsid w:val="00595359"/>
    <w:rsid w:val="00595644"/>
    <w:rsid w:val="0059588E"/>
    <w:rsid w:val="00595FEF"/>
    <w:rsid w:val="005962B4"/>
    <w:rsid w:val="0059640B"/>
    <w:rsid w:val="005964DB"/>
    <w:rsid w:val="0059677F"/>
    <w:rsid w:val="00596A2D"/>
    <w:rsid w:val="00596B4D"/>
    <w:rsid w:val="00596C67"/>
    <w:rsid w:val="00597139"/>
    <w:rsid w:val="005971B3"/>
    <w:rsid w:val="00597482"/>
    <w:rsid w:val="00597530"/>
    <w:rsid w:val="00597C44"/>
    <w:rsid w:val="005A01F0"/>
    <w:rsid w:val="005A0E1B"/>
    <w:rsid w:val="005A17AC"/>
    <w:rsid w:val="005A1DC7"/>
    <w:rsid w:val="005A2657"/>
    <w:rsid w:val="005A2667"/>
    <w:rsid w:val="005A308C"/>
    <w:rsid w:val="005A340A"/>
    <w:rsid w:val="005A3563"/>
    <w:rsid w:val="005A3C8B"/>
    <w:rsid w:val="005A4033"/>
    <w:rsid w:val="005A4BF6"/>
    <w:rsid w:val="005A4F45"/>
    <w:rsid w:val="005A51FC"/>
    <w:rsid w:val="005A5AC6"/>
    <w:rsid w:val="005A6596"/>
    <w:rsid w:val="005A6976"/>
    <w:rsid w:val="005A6E5B"/>
    <w:rsid w:val="005A7212"/>
    <w:rsid w:val="005A761F"/>
    <w:rsid w:val="005B03D8"/>
    <w:rsid w:val="005B0D09"/>
    <w:rsid w:val="005B0F1B"/>
    <w:rsid w:val="005B1083"/>
    <w:rsid w:val="005B1349"/>
    <w:rsid w:val="005B14A7"/>
    <w:rsid w:val="005B17F2"/>
    <w:rsid w:val="005B192C"/>
    <w:rsid w:val="005B1A6F"/>
    <w:rsid w:val="005B1C4D"/>
    <w:rsid w:val="005B1D5C"/>
    <w:rsid w:val="005B1E32"/>
    <w:rsid w:val="005B2224"/>
    <w:rsid w:val="005B26B0"/>
    <w:rsid w:val="005B2962"/>
    <w:rsid w:val="005B2F77"/>
    <w:rsid w:val="005B2FDC"/>
    <w:rsid w:val="005B3289"/>
    <w:rsid w:val="005B3350"/>
    <w:rsid w:val="005B439E"/>
    <w:rsid w:val="005B43B8"/>
    <w:rsid w:val="005B540F"/>
    <w:rsid w:val="005B5684"/>
    <w:rsid w:val="005B5C79"/>
    <w:rsid w:val="005B6DB0"/>
    <w:rsid w:val="005B6E26"/>
    <w:rsid w:val="005B7126"/>
    <w:rsid w:val="005B74EF"/>
    <w:rsid w:val="005B790B"/>
    <w:rsid w:val="005B7AA1"/>
    <w:rsid w:val="005C0122"/>
    <w:rsid w:val="005C01A2"/>
    <w:rsid w:val="005C06B0"/>
    <w:rsid w:val="005C0EB5"/>
    <w:rsid w:val="005C0EEF"/>
    <w:rsid w:val="005C1C57"/>
    <w:rsid w:val="005C24E8"/>
    <w:rsid w:val="005C261D"/>
    <w:rsid w:val="005C2C79"/>
    <w:rsid w:val="005C2E41"/>
    <w:rsid w:val="005C3A7C"/>
    <w:rsid w:val="005C3C21"/>
    <w:rsid w:val="005C3C94"/>
    <w:rsid w:val="005C4128"/>
    <w:rsid w:val="005C44B1"/>
    <w:rsid w:val="005C4B1B"/>
    <w:rsid w:val="005C4DE4"/>
    <w:rsid w:val="005C598F"/>
    <w:rsid w:val="005C6144"/>
    <w:rsid w:val="005C644A"/>
    <w:rsid w:val="005C673F"/>
    <w:rsid w:val="005C67C7"/>
    <w:rsid w:val="005C76EA"/>
    <w:rsid w:val="005C7E18"/>
    <w:rsid w:val="005D0129"/>
    <w:rsid w:val="005D0350"/>
    <w:rsid w:val="005D0364"/>
    <w:rsid w:val="005D0670"/>
    <w:rsid w:val="005D0830"/>
    <w:rsid w:val="005D08DF"/>
    <w:rsid w:val="005D135E"/>
    <w:rsid w:val="005D199C"/>
    <w:rsid w:val="005D23C5"/>
    <w:rsid w:val="005D2517"/>
    <w:rsid w:val="005D2722"/>
    <w:rsid w:val="005D283A"/>
    <w:rsid w:val="005D28BE"/>
    <w:rsid w:val="005D2A47"/>
    <w:rsid w:val="005D2DDA"/>
    <w:rsid w:val="005D31EC"/>
    <w:rsid w:val="005D3C6D"/>
    <w:rsid w:val="005D4843"/>
    <w:rsid w:val="005D530A"/>
    <w:rsid w:val="005D5DE8"/>
    <w:rsid w:val="005D642D"/>
    <w:rsid w:val="005D70A9"/>
    <w:rsid w:val="005D7A79"/>
    <w:rsid w:val="005D7F7A"/>
    <w:rsid w:val="005E0487"/>
    <w:rsid w:val="005E04A8"/>
    <w:rsid w:val="005E0F8E"/>
    <w:rsid w:val="005E1429"/>
    <w:rsid w:val="005E1C7C"/>
    <w:rsid w:val="005E1E10"/>
    <w:rsid w:val="005E33A3"/>
    <w:rsid w:val="005E36E2"/>
    <w:rsid w:val="005E4300"/>
    <w:rsid w:val="005E4550"/>
    <w:rsid w:val="005E4DF1"/>
    <w:rsid w:val="005E502F"/>
    <w:rsid w:val="005E5572"/>
    <w:rsid w:val="005E5679"/>
    <w:rsid w:val="005E58EF"/>
    <w:rsid w:val="005E59AD"/>
    <w:rsid w:val="005E5C4D"/>
    <w:rsid w:val="005E5D63"/>
    <w:rsid w:val="005E5FF4"/>
    <w:rsid w:val="005E60FD"/>
    <w:rsid w:val="005E6137"/>
    <w:rsid w:val="005E6483"/>
    <w:rsid w:val="005E6883"/>
    <w:rsid w:val="005E698D"/>
    <w:rsid w:val="005E6A9E"/>
    <w:rsid w:val="005E6D6E"/>
    <w:rsid w:val="005E6D78"/>
    <w:rsid w:val="005E6F8E"/>
    <w:rsid w:val="005E705B"/>
    <w:rsid w:val="005E7190"/>
    <w:rsid w:val="005E71B2"/>
    <w:rsid w:val="005E7320"/>
    <w:rsid w:val="005E74E5"/>
    <w:rsid w:val="005E7645"/>
    <w:rsid w:val="005E7FD9"/>
    <w:rsid w:val="005F004A"/>
    <w:rsid w:val="005F0067"/>
    <w:rsid w:val="005F0205"/>
    <w:rsid w:val="005F09AC"/>
    <w:rsid w:val="005F0C1C"/>
    <w:rsid w:val="005F0C28"/>
    <w:rsid w:val="005F0F74"/>
    <w:rsid w:val="005F100E"/>
    <w:rsid w:val="005F1510"/>
    <w:rsid w:val="005F154B"/>
    <w:rsid w:val="005F1D01"/>
    <w:rsid w:val="005F1E91"/>
    <w:rsid w:val="005F1F47"/>
    <w:rsid w:val="005F2487"/>
    <w:rsid w:val="005F2DE1"/>
    <w:rsid w:val="005F3FA2"/>
    <w:rsid w:val="005F49E5"/>
    <w:rsid w:val="005F4D0F"/>
    <w:rsid w:val="005F5794"/>
    <w:rsid w:val="005F58C8"/>
    <w:rsid w:val="005F5C57"/>
    <w:rsid w:val="005F5C94"/>
    <w:rsid w:val="005F6306"/>
    <w:rsid w:val="005F6331"/>
    <w:rsid w:val="005F657C"/>
    <w:rsid w:val="005F6686"/>
    <w:rsid w:val="005F6736"/>
    <w:rsid w:val="005F6B4E"/>
    <w:rsid w:val="00600046"/>
    <w:rsid w:val="00600295"/>
    <w:rsid w:val="006002D0"/>
    <w:rsid w:val="0060049F"/>
    <w:rsid w:val="00600BC5"/>
    <w:rsid w:val="00600DD3"/>
    <w:rsid w:val="00601B3A"/>
    <w:rsid w:val="006027E6"/>
    <w:rsid w:val="0060305F"/>
    <w:rsid w:val="00603604"/>
    <w:rsid w:val="00603CDB"/>
    <w:rsid w:val="00603FE0"/>
    <w:rsid w:val="006042C2"/>
    <w:rsid w:val="0060483B"/>
    <w:rsid w:val="00604E06"/>
    <w:rsid w:val="00604FFE"/>
    <w:rsid w:val="00605F67"/>
    <w:rsid w:val="00605F97"/>
    <w:rsid w:val="0060611E"/>
    <w:rsid w:val="00606229"/>
    <w:rsid w:val="00606485"/>
    <w:rsid w:val="00606699"/>
    <w:rsid w:val="006066BF"/>
    <w:rsid w:val="00606AF9"/>
    <w:rsid w:val="00606B98"/>
    <w:rsid w:val="00606CEF"/>
    <w:rsid w:val="0060719D"/>
    <w:rsid w:val="00607749"/>
    <w:rsid w:val="006078F5"/>
    <w:rsid w:val="00607FBD"/>
    <w:rsid w:val="00610239"/>
    <w:rsid w:val="00610460"/>
    <w:rsid w:val="00610A54"/>
    <w:rsid w:val="006110DC"/>
    <w:rsid w:val="00611BAD"/>
    <w:rsid w:val="00611C29"/>
    <w:rsid w:val="00611CAC"/>
    <w:rsid w:val="006128B4"/>
    <w:rsid w:val="00612D98"/>
    <w:rsid w:val="00612EA7"/>
    <w:rsid w:val="00613657"/>
    <w:rsid w:val="00613EED"/>
    <w:rsid w:val="00614358"/>
    <w:rsid w:val="006143D1"/>
    <w:rsid w:val="00614A89"/>
    <w:rsid w:val="00614ACA"/>
    <w:rsid w:val="00614CDC"/>
    <w:rsid w:val="00614F0A"/>
    <w:rsid w:val="00615FF7"/>
    <w:rsid w:val="00616508"/>
    <w:rsid w:val="0061650E"/>
    <w:rsid w:val="0061663C"/>
    <w:rsid w:val="00616B6F"/>
    <w:rsid w:val="006173BF"/>
    <w:rsid w:val="0061775A"/>
    <w:rsid w:val="00617A92"/>
    <w:rsid w:val="00617C0A"/>
    <w:rsid w:val="0062032D"/>
    <w:rsid w:val="0062054F"/>
    <w:rsid w:val="00621418"/>
    <w:rsid w:val="00621FEE"/>
    <w:rsid w:val="006221A5"/>
    <w:rsid w:val="006223DB"/>
    <w:rsid w:val="00622763"/>
    <w:rsid w:val="006227AD"/>
    <w:rsid w:val="00622813"/>
    <w:rsid w:val="00622AE7"/>
    <w:rsid w:val="0062452C"/>
    <w:rsid w:val="00624A53"/>
    <w:rsid w:val="00624A99"/>
    <w:rsid w:val="00625078"/>
    <w:rsid w:val="0062516A"/>
    <w:rsid w:val="006254E3"/>
    <w:rsid w:val="00625612"/>
    <w:rsid w:val="0062584A"/>
    <w:rsid w:val="00625BAA"/>
    <w:rsid w:val="00625C68"/>
    <w:rsid w:val="00625D11"/>
    <w:rsid w:val="00626033"/>
    <w:rsid w:val="0062620E"/>
    <w:rsid w:val="00626B25"/>
    <w:rsid w:val="00626C81"/>
    <w:rsid w:val="00626DF1"/>
    <w:rsid w:val="006271CC"/>
    <w:rsid w:val="006278F3"/>
    <w:rsid w:val="00627C5E"/>
    <w:rsid w:val="00627F0F"/>
    <w:rsid w:val="0063048A"/>
    <w:rsid w:val="00630852"/>
    <w:rsid w:val="0063091F"/>
    <w:rsid w:val="00630F93"/>
    <w:rsid w:val="006310BD"/>
    <w:rsid w:val="0063115B"/>
    <w:rsid w:val="006311DC"/>
    <w:rsid w:val="006317C9"/>
    <w:rsid w:val="006318E9"/>
    <w:rsid w:val="00631A9F"/>
    <w:rsid w:val="00631C7D"/>
    <w:rsid w:val="006324DF"/>
    <w:rsid w:val="0063262D"/>
    <w:rsid w:val="00632BFE"/>
    <w:rsid w:val="006335E8"/>
    <w:rsid w:val="006338F2"/>
    <w:rsid w:val="00633B54"/>
    <w:rsid w:val="00633E74"/>
    <w:rsid w:val="00634AEA"/>
    <w:rsid w:val="00634D28"/>
    <w:rsid w:val="00634E48"/>
    <w:rsid w:val="00634E4E"/>
    <w:rsid w:val="0063529E"/>
    <w:rsid w:val="00635365"/>
    <w:rsid w:val="0063660D"/>
    <w:rsid w:val="00636753"/>
    <w:rsid w:val="00636B87"/>
    <w:rsid w:val="00636C7A"/>
    <w:rsid w:val="00636D92"/>
    <w:rsid w:val="00636FC2"/>
    <w:rsid w:val="006371D5"/>
    <w:rsid w:val="00637247"/>
    <w:rsid w:val="006373E0"/>
    <w:rsid w:val="00637469"/>
    <w:rsid w:val="006374C1"/>
    <w:rsid w:val="00637577"/>
    <w:rsid w:val="00637663"/>
    <w:rsid w:val="006377A9"/>
    <w:rsid w:val="00637D86"/>
    <w:rsid w:val="00637DC3"/>
    <w:rsid w:val="0064076F"/>
    <w:rsid w:val="00640A34"/>
    <w:rsid w:val="00640A87"/>
    <w:rsid w:val="00640C50"/>
    <w:rsid w:val="006411C6"/>
    <w:rsid w:val="006412F6"/>
    <w:rsid w:val="006413B1"/>
    <w:rsid w:val="006416BA"/>
    <w:rsid w:val="00641C5C"/>
    <w:rsid w:val="0064265D"/>
    <w:rsid w:val="00642C5D"/>
    <w:rsid w:val="0064368E"/>
    <w:rsid w:val="006436B1"/>
    <w:rsid w:val="006439C4"/>
    <w:rsid w:val="00643B24"/>
    <w:rsid w:val="00643B41"/>
    <w:rsid w:val="00643F2D"/>
    <w:rsid w:val="006449B6"/>
    <w:rsid w:val="00644ACD"/>
    <w:rsid w:val="00645543"/>
    <w:rsid w:val="0064563B"/>
    <w:rsid w:val="0064584A"/>
    <w:rsid w:val="00645EFB"/>
    <w:rsid w:val="0064613E"/>
    <w:rsid w:val="00646B11"/>
    <w:rsid w:val="00647084"/>
    <w:rsid w:val="00647155"/>
    <w:rsid w:val="00647DD8"/>
    <w:rsid w:val="0065001C"/>
    <w:rsid w:val="00650422"/>
    <w:rsid w:val="006515D1"/>
    <w:rsid w:val="006517D6"/>
    <w:rsid w:val="00651A43"/>
    <w:rsid w:val="00651F9B"/>
    <w:rsid w:val="0065249E"/>
    <w:rsid w:val="0065251A"/>
    <w:rsid w:val="0065380B"/>
    <w:rsid w:val="00653877"/>
    <w:rsid w:val="00653BB1"/>
    <w:rsid w:val="00653BF5"/>
    <w:rsid w:val="00653EB8"/>
    <w:rsid w:val="0065556E"/>
    <w:rsid w:val="00655DDD"/>
    <w:rsid w:val="00655DF2"/>
    <w:rsid w:val="00655EEA"/>
    <w:rsid w:val="00657407"/>
    <w:rsid w:val="00657466"/>
    <w:rsid w:val="00657B9A"/>
    <w:rsid w:val="00657BF4"/>
    <w:rsid w:val="00657C70"/>
    <w:rsid w:val="00660104"/>
    <w:rsid w:val="00660215"/>
    <w:rsid w:val="00660362"/>
    <w:rsid w:val="00660CA9"/>
    <w:rsid w:val="00661B0E"/>
    <w:rsid w:val="00661C74"/>
    <w:rsid w:val="00662755"/>
    <w:rsid w:val="00662892"/>
    <w:rsid w:val="00662C6F"/>
    <w:rsid w:val="00663109"/>
    <w:rsid w:val="0066341F"/>
    <w:rsid w:val="00663636"/>
    <w:rsid w:val="00663828"/>
    <w:rsid w:val="00663A37"/>
    <w:rsid w:val="00663CA1"/>
    <w:rsid w:val="00664036"/>
    <w:rsid w:val="00664154"/>
    <w:rsid w:val="006641C3"/>
    <w:rsid w:val="00664534"/>
    <w:rsid w:val="006646EF"/>
    <w:rsid w:val="00665447"/>
    <w:rsid w:val="006655E8"/>
    <w:rsid w:val="00665C3E"/>
    <w:rsid w:val="006665A8"/>
    <w:rsid w:val="00666A65"/>
    <w:rsid w:val="00666C34"/>
    <w:rsid w:val="00666CA4"/>
    <w:rsid w:val="00666D39"/>
    <w:rsid w:val="006673F3"/>
    <w:rsid w:val="006702D6"/>
    <w:rsid w:val="006704DB"/>
    <w:rsid w:val="00670983"/>
    <w:rsid w:val="00670F27"/>
    <w:rsid w:val="00671B52"/>
    <w:rsid w:val="00671E81"/>
    <w:rsid w:val="00672A88"/>
    <w:rsid w:val="006730F6"/>
    <w:rsid w:val="00673164"/>
    <w:rsid w:val="0067371D"/>
    <w:rsid w:val="00673842"/>
    <w:rsid w:val="00673C5B"/>
    <w:rsid w:val="00674221"/>
    <w:rsid w:val="006751F1"/>
    <w:rsid w:val="0067539C"/>
    <w:rsid w:val="0067564F"/>
    <w:rsid w:val="00675F8A"/>
    <w:rsid w:val="00676075"/>
    <w:rsid w:val="006760C2"/>
    <w:rsid w:val="0067746C"/>
    <w:rsid w:val="0067757A"/>
    <w:rsid w:val="0067787E"/>
    <w:rsid w:val="00677B19"/>
    <w:rsid w:val="00677D63"/>
    <w:rsid w:val="00680030"/>
    <w:rsid w:val="006802D0"/>
    <w:rsid w:val="0068081B"/>
    <w:rsid w:val="00680898"/>
    <w:rsid w:val="006810F7"/>
    <w:rsid w:val="00681A01"/>
    <w:rsid w:val="00681A9A"/>
    <w:rsid w:val="00681D35"/>
    <w:rsid w:val="0068219A"/>
    <w:rsid w:val="006823F5"/>
    <w:rsid w:val="00682E47"/>
    <w:rsid w:val="00682F83"/>
    <w:rsid w:val="006838AB"/>
    <w:rsid w:val="00684155"/>
    <w:rsid w:val="006847AA"/>
    <w:rsid w:val="006847C5"/>
    <w:rsid w:val="00684B1A"/>
    <w:rsid w:val="00684FC3"/>
    <w:rsid w:val="00685258"/>
    <w:rsid w:val="00685286"/>
    <w:rsid w:val="00685DDB"/>
    <w:rsid w:val="00686035"/>
    <w:rsid w:val="00686121"/>
    <w:rsid w:val="00686A19"/>
    <w:rsid w:val="00686F19"/>
    <w:rsid w:val="0068741C"/>
    <w:rsid w:val="006874D9"/>
    <w:rsid w:val="00687934"/>
    <w:rsid w:val="00687CEA"/>
    <w:rsid w:val="00690AFA"/>
    <w:rsid w:val="00690CB4"/>
    <w:rsid w:val="00690CD3"/>
    <w:rsid w:val="00690D64"/>
    <w:rsid w:val="00691DDB"/>
    <w:rsid w:val="006922F3"/>
    <w:rsid w:val="00692695"/>
    <w:rsid w:val="00692804"/>
    <w:rsid w:val="00692A0F"/>
    <w:rsid w:val="00692A82"/>
    <w:rsid w:val="00692AF2"/>
    <w:rsid w:val="00692D44"/>
    <w:rsid w:val="00692EFB"/>
    <w:rsid w:val="0069323B"/>
    <w:rsid w:val="00693A6A"/>
    <w:rsid w:val="00693F0D"/>
    <w:rsid w:val="006940F2"/>
    <w:rsid w:val="00694E18"/>
    <w:rsid w:val="00695421"/>
    <w:rsid w:val="00695837"/>
    <w:rsid w:val="00695CBE"/>
    <w:rsid w:val="0069624F"/>
    <w:rsid w:val="006965AC"/>
    <w:rsid w:val="0069675C"/>
    <w:rsid w:val="006969C6"/>
    <w:rsid w:val="00696F4E"/>
    <w:rsid w:val="006970E9"/>
    <w:rsid w:val="00697921"/>
    <w:rsid w:val="00697A4D"/>
    <w:rsid w:val="00697C34"/>
    <w:rsid w:val="006A00CB"/>
    <w:rsid w:val="006A0168"/>
    <w:rsid w:val="006A017D"/>
    <w:rsid w:val="006A0878"/>
    <w:rsid w:val="006A10B4"/>
    <w:rsid w:val="006A1152"/>
    <w:rsid w:val="006A11AD"/>
    <w:rsid w:val="006A145D"/>
    <w:rsid w:val="006A1C8B"/>
    <w:rsid w:val="006A246E"/>
    <w:rsid w:val="006A25BE"/>
    <w:rsid w:val="006A2CC1"/>
    <w:rsid w:val="006A37D2"/>
    <w:rsid w:val="006A3A3F"/>
    <w:rsid w:val="006A3B35"/>
    <w:rsid w:val="006A406C"/>
    <w:rsid w:val="006A4462"/>
    <w:rsid w:val="006A4651"/>
    <w:rsid w:val="006A4E28"/>
    <w:rsid w:val="006A5826"/>
    <w:rsid w:val="006A584D"/>
    <w:rsid w:val="006A6372"/>
    <w:rsid w:val="006A69E1"/>
    <w:rsid w:val="006A6D41"/>
    <w:rsid w:val="006A6E26"/>
    <w:rsid w:val="006A7742"/>
    <w:rsid w:val="006B02CA"/>
    <w:rsid w:val="006B07B7"/>
    <w:rsid w:val="006B0BC7"/>
    <w:rsid w:val="006B0E1A"/>
    <w:rsid w:val="006B11B6"/>
    <w:rsid w:val="006B14C0"/>
    <w:rsid w:val="006B19B2"/>
    <w:rsid w:val="006B1A04"/>
    <w:rsid w:val="006B1DC4"/>
    <w:rsid w:val="006B2097"/>
    <w:rsid w:val="006B23CA"/>
    <w:rsid w:val="006B23D5"/>
    <w:rsid w:val="006B2A83"/>
    <w:rsid w:val="006B2C2C"/>
    <w:rsid w:val="006B3055"/>
    <w:rsid w:val="006B3B48"/>
    <w:rsid w:val="006B3BCF"/>
    <w:rsid w:val="006B3DCB"/>
    <w:rsid w:val="006B41EC"/>
    <w:rsid w:val="006B4561"/>
    <w:rsid w:val="006B4C96"/>
    <w:rsid w:val="006B508D"/>
    <w:rsid w:val="006B52B6"/>
    <w:rsid w:val="006B5701"/>
    <w:rsid w:val="006B589F"/>
    <w:rsid w:val="006B5D1B"/>
    <w:rsid w:val="006B5DCA"/>
    <w:rsid w:val="006B60E4"/>
    <w:rsid w:val="006B6529"/>
    <w:rsid w:val="006B706A"/>
    <w:rsid w:val="006B7325"/>
    <w:rsid w:val="006B7366"/>
    <w:rsid w:val="006B7756"/>
    <w:rsid w:val="006C041B"/>
    <w:rsid w:val="006C0478"/>
    <w:rsid w:val="006C0CCC"/>
    <w:rsid w:val="006C142C"/>
    <w:rsid w:val="006C17D9"/>
    <w:rsid w:val="006C1C89"/>
    <w:rsid w:val="006C2428"/>
    <w:rsid w:val="006C26EC"/>
    <w:rsid w:val="006C280E"/>
    <w:rsid w:val="006C2AB7"/>
    <w:rsid w:val="006C2E39"/>
    <w:rsid w:val="006C3DC0"/>
    <w:rsid w:val="006C43A7"/>
    <w:rsid w:val="006C4AB1"/>
    <w:rsid w:val="006C4DDC"/>
    <w:rsid w:val="006C523A"/>
    <w:rsid w:val="006C55DA"/>
    <w:rsid w:val="006C6939"/>
    <w:rsid w:val="006C6A39"/>
    <w:rsid w:val="006C7D68"/>
    <w:rsid w:val="006C7E1A"/>
    <w:rsid w:val="006C7F60"/>
    <w:rsid w:val="006D00AE"/>
    <w:rsid w:val="006D0170"/>
    <w:rsid w:val="006D03B6"/>
    <w:rsid w:val="006D07F1"/>
    <w:rsid w:val="006D0802"/>
    <w:rsid w:val="006D08A6"/>
    <w:rsid w:val="006D104B"/>
    <w:rsid w:val="006D107F"/>
    <w:rsid w:val="006D1210"/>
    <w:rsid w:val="006D12AA"/>
    <w:rsid w:val="006D18F5"/>
    <w:rsid w:val="006D1906"/>
    <w:rsid w:val="006D1AD1"/>
    <w:rsid w:val="006D1C27"/>
    <w:rsid w:val="006D1ED8"/>
    <w:rsid w:val="006D222F"/>
    <w:rsid w:val="006D23BC"/>
    <w:rsid w:val="006D23C4"/>
    <w:rsid w:val="006D2D8B"/>
    <w:rsid w:val="006D2ED2"/>
    <w:rsid w:val="006D3077"/>
    <w:rsid w:val="006D36E1"/>
    <w:rsid w:val="006D4106"/>
    <w:rsid w:val="006D48E7"/>
    <w:rsid w:val="006D492E"/>
    <w:rsid w:val="006D49D2"/>
    <w:rsid w:val="006D4BD2"/>
    <w:rsid w:val="006D4F2B"/>
    <w:rsid w:val="006D504C"/>
    <w:rsid w:val="006D5631"/>
    <w:rsid w:val="006D5E2D"/>
    <w:rsid w:val="006D621C"/>
    <w:rsid w:val="006D7B98"/>
    <w:rsid w:val="006D7ED2"/>
    <w:rsid w:val="006E0478"/>
    <w:rsid w:val="006E0634"/>
    <w:rsid w:val="006E06BB"/>
    <w:rsid w:val="006E0D52"/>
    <w:rsid w:val="006E0F1E"/>
    <w:rsid w:val="006E0F61"/>
    <w:rsid w:val="006E0F78"/>
    <w:rsid w:val="006E12EE"/>
    <w:rsid w:val="006E13F7"/>
    <w:rsid w:val="006E2738"/>
    <w:rsid w:val="006E28CB"/>
    <w:rsid w:val="006E3516"/>
    <w:rsid w:val="006E3596"/>
    <w:rsid w:val="006E3735"/>
    <w:rsid w:val="006E428E"/>
    <w:rsid w:val="006E4DDE"/>
    <w:rsid w:val="006E522B"/>
    <w:rsid w:val="006E5E32"/>
    <w:rsid w:val="006E5F92"/>
    <w:rsid w:val="006E6612"/>
    <w:rsid w:val="006E7160"/>
    <w:rsid w:val="006E7197"/>
    <w:rsid w:val="006E71E3"/>
    <w:rsid w:val="006E75EF"/>
    <w:rsid w:val="006E7733"/>
    <w:rsid w:val="006E7BB5"/>
    <w:rsid w:val="006E7C13"/>
    <w:rsid w:val="006E7CDC"/>
    <w:rsid w:val="006E7ED7"/>
    <w:rsid w:val="006F004C"/>
    <w:rsid w:val="006F00C5"/>
    <w:rsid w:val="006F038F"/>
    <w:rsid w:val="006F0772"/>
    <w:rsid w:val="006F0C0B"/>
    <w:rsid w:val="006F1519"/>
    <w:rsid w:val="006F16BA"/>
    <w:rsid w:val="006F1D93"/>
    <w:rsid w:val="006F24D4"/>
    <w:rsid w:val="006F25FA"/>
    <w:rsid w:val="006F28D8"/>
    <w:rsid w:val="006F2B85"/>
    <w:rsid w:val="006F2F6D"/>
    <w:rsid w:val="006F3826"/>
    <w:rsid w:val="006F3836"/>
    <w:rsid w:val="006F38EB"/>
    <w:rsid w:val="006F3915"/>
    <w:rsid w:val="006F3A51"/>
    <w:rsid w:val="006F3BC0"/>
    <w:rsid w:val="006F436A"/>
    <w:rsid w:val="006F4968"/>
    <w:rsid w:val="006F4B87"/>
    <w:rsid w:val="006F50A0"/>
    <w:rsid w:val="006F55A7"/>
    <w:rsid w:val="006F567F"/>
    <w:rsid w:val="006F5A8D"/>
    <w:rsid w:val="006F5F2B"/>
    <w:rsid w:val="006F621A"/>
    <w:rsid w:val="006F623B"/>
    <w:rsid w:val="006F63F4"/>
    <w:rsid w:val="006F65D2"/>
    <w:rsid w:val="006F6976"/>
    <w:rsid w:val="006F753D"/>
    <w:rsid w:val="006F7A80"/>
    <w:rsid w:val="0070034A"/>
    <w:rsid w:val="007009DC"/>
    <w:rsid w:val="00700B6F"/>
    <w:rsid w:val="00700CA2"/>
    <w:rsid w:val="00700EC7"/>
    <w:rsid w:val="00700F8B"/>
    <w:rsid w:val="007014D4"/>
    <w:rsid w:val="00701B4C"/>
    <w:rsid w:val="00701B65"/>
    <w:rsid w:val="00702103"/>
    <w:rsid w:val="007021F8"/>
    <w:rsid w:val="007029C9"/>
    <w:rsid w:val="0070309C"/>
    <w:rsid w:val="0070334F"/>
    <w:rsid w:val="00703650"/>
    <w:rsid w:val="0070402A"/>
    <w:rsid w:val="0070417F"/>
    <w:rsid w:val="0070466C"/>
    <w:rsid w:val="007050F4"/>
    <w:rsid w:val="0070520F"/>
    <w:rsid w:val="00705339"/>
    <w:rsid w:val="00705381"/>
    <w:rsid w:val="00705453"/>
    <w:rsid w:val="00705656"/>
    <w:rsid w:val="00705C9A"/>
    <w:rsid w:val="00705D11"/>
    <w:rsid w:val="00706042"/>
    <w:rsid w:val="007060C2"/>
    <w:rsid w:val="00706119"/>
    <w:rsid w:val="00706583"/>
    <w:rsid w:val="00706637"/>
    <w:rsid w:val="00706EC2"/>
    <w:rsid w:val="00707555"/>
    <w:rsid w:val="00707988"/>
    <w:rsid w:val="00707999"/>
    <w:rsid w:val="007079C5"/>
    <w:rsid w:val="00707CFF"/>
    <w:rsid w:val="00707E06"/>
    <w:rsid w:val="00707E83"/>
    <w:rsid w:val="00710821"/>
    <w:rsid w:val="00710AF5"/>
    <w:rsid w:val="00710F28"/>
    <w:rsid w:val="007110D0"/>
    <w:rsid w:val="007112B6"/>
    <w:rsid w:val="0071187A"/>
    <w:rsid w:val="00711C20"/>
    <w:rsid w:val="00712665"/>
    <w:rsid w:val="00712C9E"/>
    <w:rsid w:val="00712CC9"/>
    <w:rsid w:val="00712FB4"/>
    <w:rsid w:val="00713307"/>
    <w:rsid w:val="007134FA"/>
    <w:rsid w:val="00713DFA"/>
    <w:rsid w:val="007143E9"/>
    <w:rsid w:val="00714865"/>
    <w:rsid w:val="00715A3A"/>
    <w:rsid w:val="00716BE1"/>
    <w:rsid w:val="00717187"/>
    <w:rsid w:val="0071784D"/>
    <w:rsid w:val="00717BA2"/>
    <w:rsid w:val="00720082"/>
    <w:rsid w:val="00720133"/>
    <w:rsid w:val="007205CD"/>
    <w:rsid w:val="00720B23"/>
    <w:rsid w:val="00720F31"/>
    <w:rsid w:val="0072157D"/>
    <w:rsid w:val="00721A7F"/>
    <w:rsid w:val="00721C2C"/>
    <w:rsid w:val="00721DF7"/>
    <w:rsid w:val="00721ED2"/>
    <w:rsid w:val="0072204B"/>
    <w:rsid w:val="0072248F"/>
    <w:rsid w:val="0072263E"/>
    <w:rsid w:val="007231CA"/>
    <w:rsid w:val="007233B9"/>
    <w:rsid w:val="00723AD2"/>
    <w:rsid w:val="00723D47"/>
    <w:rsid w:val="00723E3F"/>
    <w:rsid w:val="0072422F"/>
    <w:rsid w:val="00724397"/>
    <w:rsid w:val="00724812"/>
    <w:rsid w:val="0072497F"/>
    <w:rsid w:val="0072498F"/>
    <w:rsid w:val="00724BE0"/>
    <w:rsid w:val="00725139"/>
    <w:rsid w:val="00725576"/>
    <w:rsid w:val="007259EC"/>
    <w:rsid w:val="00725F76"/>
    <w:rsid w:val="00726029"/>
    <w:rsid w:val="0072604B"/>
    <w:rsid w:val="007261A5"/>
    <w:rsid w:val="0072673D"/>
    <w:rsid w:val="00726AEA"/>
    <w:rsid w:val="00726B61"/>
    <w:rsid w:val="00726DF5"/>
    <w:rsid w:val="007277E0"/>
    <w:rsid w:val="00731345"/>
    <w:rsid w:val="007313B1"/>
    <w:rsid w:val="0073201D"/>
    <w:rsid w:val="00732290"/>
    <w:rsid w:val="007323E9"/>
    <w:rsid w:val="0073252E"/>
    <w:rsid w:val="00732556"/>
    <w:rsid w:val="0073261D"/>
    <w:rsid w:val="00732E24"/>
    <w:rsid w:val="007330A7"/>
    <w:rsid w:val="007332F8"/>
    <w:rsid w:val="00733345"/>
    <w:rsid w:val="007340B8"/>
    <w:rsid w:val="0073464B"/>
    <w:rsid w:val="00734A68"/>
    <w:rsid w:val="00734EC4"/>
    <w:rsid w:val="0073533C"/>
    <w:rsid w:val="0073542A"/>
    <w:rsid w:val="007360AC"/>
    <w:rsid w:val="00736221"/>
    <w:rsid w:val="00736D21"/>
    <w:rsid w:val="00737206"/>
    <w:rsid w:val="007379BE"/>
    <w:rsid w:val="00737D89"/>
    <w:rsid w:val="00737EFB"/>
    <w:rsid w:val="007402B7"/>
    <w:rsid w:val="00741089"/>
    <w:rsid w:val="007413E9"/>
    <w:rsid w:val="0074157F"/>
    <w:rsid w:val="00741DDD"/>
    <w:rsid w:val="0074238A"/>
    <w:rsid w:val="007423E1"/>
    <w:rsid w:val="00742557"/>
    <w:rsid w:val="00742562"/>
    <w:rsid w:val="00742CEC"/>
    <w:rsid w:val="00743796"/>
    <w:rsid w:val="007438BF"/>
    <w:rsid w:val="00743A3C"/>
    <w:rsid w:val="00743CFE"/>
    <w:rsid w:val="0074406E"/>
    <w:rsid w:val="0074451A"/>
    <w:rsid w:val="00744A67"/>
    <w:rsid w:val="00744C33"/>
    <w:rsid w:val="00744E0F"/>
    <w:rsid w:val="007452BA"/>
    <w:rsid w:val="00745595"/>
    <w:rsid w:val="00745D7E"/>
    <w:rsid w:val="007464CF"/>
    <w:rsid w:val="00746C44"/>
    <w:rsid w:val="00747217"/>
    <w:rsid w:val="007473BE"/>
    <w:rsid w:val="00747B11"/>
    <w:rsid w:val="007501BA"/>
    <w:rsid w:val="00750B77"/>
    <w:rsid w:val="00750BDC"/>
    <w:rsid w:val="007515F2"/>
    <w:rsid w:val="00751A87"/>
    <w:rsid w:val="00751C57"/>
    <w:rsid w:val="00751EC9"/>
    <w:rsid w:val="00751F32"/>
    <w:rsid w:val="00752465"/>
    <w:rsid w:val="00752A1B"/>
    <w:rsid w:val="00752DFF"/>
    <w:rsid w:val="00752F2E"/>
    <w:rsid w:val="007531BD"/>
    <w:rsid w:val="007534E9"/>
    <w:rsid w:val="00753ACA"/>
    <w:rsid w:val="00754024"/>
    <w:rsid w:val="007542DE"/>
    <w:rsid w:val="00754440"/>
    <w:rsid w:val="0075480B"/>
    <w:rsid w:val="0075484C"/>
    <w:rsid w:val="00755838"/>
    <w:rsid w:val="00755A33"/>
    <w:rsid w:val="00755D3D"/>
    <w:rsid w:val="00755E86"/>
    <w:rsid w:val="007564FC"/>
    <w:rsid w:val="0075675D"/>
    <w:rsid w:val="00756BF9"/>
    <w:rsid w:val="007604AF"/>
    <w:rsid w:val="007605F5"/>
    <w:rsid w:val="007608E3"/>
    <w:rsid w:val="007609F2"/>
    <w:rsid w:val="007609FE"/>
    <w:rsid w:val="00761997"/>
    <w:rsid w:val="00761DC5"/>
    <w:rsid w:val="00762002"/>
    <w:rsid w:val="00762041"/>
    <w:rsid w:val="00764051"/>
    <w:rsid w:val="00764341"/>
    <w:rsid w:val="00764E23"/>
    <w:rsid w:val="00765124"/>
    <w:rsid w:val="007652DC"/>
    <w:rsid w:val="00765449"/>
    <w:rsid w:val="007655B8"/>
    <w:rsid w:val="00765C11"/>
    <w:rsid w:val="0076648C"/>
    <w:rsid w:val="0076698A"/>
    <w:rsid w:val="00766C24"/>
    <w:rsid w:val="0076711B"/>
    <w:rsid w:val="00767865"/>
    <w:rsid w:val="00767EE6"/>
    <w:rsid w:val="00770722"/>
    <w:rsid w:val="00770814"/>
    <w:rsid w:val="00770A29"/>
    <w:rsid w:val="00771057"/>
    <w:rsid w:val="007710A5"/>
    <w:rsid w:val="00771BB6"/>
    <w:rsid w:val="00772268"/>
    <w:rsid w:val="00772346"/>
    <w:rsid w:val="00772939"/>
    <w:rsid w:val="00772BDF"/>
    <w:rsid w:val="00772D9F"/>
    <w:rsid w:val="007732C1"/>
    <w:rsid w:val="007739A8"/>
    <w:rsid w:val="00774023"/>
    <w:rsid w:val="0077433B"/>
    <w:rsid w:val="0077452E"/>
    <w:rsid w:val="0077462F"/>
    <w:rsid w:val="00774A64"/>
    <w:rsid w:val="00774AEA"/>
    <w:rsid w:val="00774D26"/>
    <w:rsid w:val="00774D5A"/>
    <w:rsid w:val="00774F1B"/>
    <w:rsid w:val="0077508F"/>
    <w:rsid w:val="007759D4"/>
    <w:rsid w:val="00775B03"/>
    <w:rsid w:val="00775C3D"/>
    <w:rsid w:val="00776019"/>
    <w:rsid w:val="00776E95"/>
    <w:rsid w:val="0077743B"/>
    <w:rsid w:val="00777C11"/>
    <w:rsid w:val="00777D0C"/>
    <w:rsid w:val="00780851"/>
    <w:rsid w:val="00780B09"/>
    <w:rsid w:val="00780DAB"/>
    <w:rsid w:val="00781178"/>
    <w:rsid w:val="0078121D"/>
    <w:rsid w:val="0078132B"/>
    <w:rsid w:val="0078163F"/>
    <w:rsid w:val="00781E2E"/>
    <w:rsid w:val="00781F09"/>
    <w:rsid w:val="00782391"/>
    <w:rsid w:val="00782570"/>
    <w:rsid w:val="007827E9"/>
    <w:rsid w:val="00782816"/>
    <w:rsid w:val="00782991"/>
    <w:rsid w:val="00782A25"/>
    <w:rsid w:val="0078362E"/>
    <w:rsid w:val="00783CFA"/>
    <w:rsid w:val="00783E53"/>
    <w:rsid w:val="007844AB"/>
    <w:rsid w:val="0078508C"/>
    <w:rsid w:val="007855DF"/>
    <w:rsid w:val="00785751"/>
    <w:rsid w:val="00785882"/>
    <w:rsid w:val="00785CC7"/>
    <w:rsid w:val="0078631A"/>
    <w:rsid w:val="007863E2"/>
    <w:rsid w:val="00786424"/>
    <w:rsid w:val="00787129"/>
    <w:rsid w:val="00787548"/>
    <w:rsid w:val="00787EFE"/>
    <w:rsid w:val="007905D5"/>
    <w:rsid w:val="00790A1B"/>
    <w:rsid w:val="00790AFA"/>
    <w:rsid w:val="00791905"/>
    <w:rsid w:val="00791B39"/>
    <w:rsid w:val="00791C79"/>
    <w:rsid w:val="007927B3"/>
    <w:rsid w:val="00792CD8"/>
    <w:rsid w:val="00792FAC"/>
    <w:rsid w:val="0079350B"/>
    <w:rsid w:val="0079351F"/>
    <w:rsid w:val="00793799"/>
    <w:rsid w:val="00793E90"/>
    <w:rsid w:val="007940C2"/>
    <w:rsid w:val="00794315"/>
    <w:rsid w:val="00794E7D"/>
    <w:rsid w:val="00794F01"/>
    <w:rsid w:val="007952F6"/>
    <w:rsid w:val="0079537C"/>
    <w:rsid w:val="00795450"/>
    <w:rsid w:val="00795475"/>
    <w:rsid w:val="00795D31"/>
    <w:rsid w:val="00796436"/>
    <w:rsid w:val="007964F6"/>
    <w:rsid w:val="00796650"/>
    <w:rsid w:val="00797927"/>
    <w:rsid w:val="00797BEC"/>
    <w:rsid w:val="00797C9E"/>
    <w:rsid w:val="00797D97"/>
    <w:rsid w:val="007A0A21"/>
    <w:rsid w:val="007A0E10"/>
    <w:rsid w:val="007A0EE5"/>
    <w:rsid w:val="007A1001"/>
    <w:rsid w:val="007A10CA"/>
    <w:rsid w:val="007A164C"/>
    <w:rsid w:val="007A1A54"/>
    <w:rsid w:val="007A1BDB"/>
    <w:rsid w:val="007A2094"/>
    <w:rsid w:val="007A25D2"/>
    <w:rsid w:val="007A2689"/>
    <w:rsid w:val="007A279D"/>
    <w:rsid w:val="007A3199"/>
    <w:rsid w:val="007A3971"/>
    <w:rsid w:val="007A3FE5"/>
    <w:rsid w:val="007A423C"/>
    <w:rsid w:val="007A4306"/>
    <w:rsid w:val="007A432B"/>
    <w:rsid w:val="007A4685"/>
    <w:rsid w:val="007A4C41"/>
    <w:rsid w:val="007A5021"/>
    <w:rsid w:val="007A586C"/>
    <w:rsid w:val="007A5CFA"/>
    <w:rsid w:val="007A63D8"/>
    <w:rsid w:val="007A6A5B"/>
    <w:rsid w:val="007A6A77"/>
    <w:rsid w:val="007A7677"/>
    <w:rsid w:val="007A7A4C"/>
    <w:rsid w:val="007A7ACB"/>
    <w:rsid w:val="007B032C"/>
    <w:rsid w:val="007B089B"/>
    <w:rsid w:val="007B0D55"/>
    <w:rsid w:val="007B0D8C"/>
    <w:rsid w:val="007B0E5B"/>
    <w:rsid w:val="007B0F04"/>
    <w:rsid w:val="007B1126"/>
    <w:rsid w:val="007B1523"/>
    <w:rsid w:val="007B188D"/>
    <w:rsid w:val="007B1ADF"/>
    <w:rsid w:val="007B1B2A"/>
    <w:rsid w:val="007B1F4C"/>
    <w:rsid w:val="007B2253"/>
    <w:rsid w:val="007B2EAE"/>
    <w:rsid w:val="007B3451"/>
    <w:rsid w:val="007B351B"/>
    <w:rsid w:val="007B38EE"/>
    <w:rsid w:val="007B3912"/>
    <w:rsid w:val="007B3CC6"/>
    <w:rsid w:val="007B4083"/>
    <w:rsid w:val="007B4263"/>
    <w:rsid w:val="007B44F4"/>
    <w:rsid w:val="007B4F61"/>
    <w:rsid w:val="007B4F6D"/>
    <w:rsid w:val="007B5112"/>
    <w:rsid w:val="007B5980"/>
    <w:rsid w:val="007B5CFA"/>
    <w:rsid w:val="007B69A3"/>
    <w:rsid w:val="007B7B61"/>
    <w:rsid w:val="007B7CB8"/>
    <w:rsid w:val="007C0667"/>
    <w:rsid w:val="007C097B"/>
    <w:rsid w:val="007C0B28"/>
    <w:rsid w:val="007C0F97"/>
    <w:rsid w:val="007C1376"/>
    <w:rsid w:val="007C1415"/>
    <w:rsid w:val="007C1ACF"/>
    <w:rsid w:val="007C20D3"/>
    <w:rsid w:val="007C2489"/>
    <w:rsid w:val="007C2642"/>
    <w:rsid w:val="007C2B67"/>
    <w:rsid w:val="007C2F41"/>
    <w:rsid w:val="007C31EA"/>
    <w:rsid w:val="007C3401"/>
    <w:rsid w:val="007C39F2"/>
    <w:rsid w:val="007C3A40"/>
    <w:rsid w:val="007C3ADA"/>
    <w:rsid w:val="007C3BD2"/>
    <w:rsid w:val="007C4922"/>
    <w:rsid w:val="007C51CC"/>
    <w:rsid w:val="007C522A"/>
    <w:rsid w:val="007C5633"/>
    <w:rsid w:val="007C6137"/>
    <w:rsid w:val="007C6860"/>
    <w:rsid w:val="007C799C"/>
    <w:rsid w:val="007D04C0"/>
    <w:rsid w:val="007D0AE4"/>
    <w:rsid w:val="007D0BDE"/>
    <w:rsid w:val="007D148D"/>
    <w:rsid w:val="007D181F"/>
    <w:rsid w:val="007D1B21"/>
    <w:rsid w:val="007D1B4B"/>
    <w:rsid w:val="007D24B1"/>
    <w:rsid w:val="007D281A"/>
    <w:rsid w:val="007D2949"/>
    <w:rsid w:val="007D3394"/>
    <w:rsid w:val="007D3DE2"/>
    <w:rsid w:val="007D3F44"/>
    <w:rsid w:val="007D3FB6"/>
    <w:rsid w:val="007D3FF9"/>
    <w:rsid w:val="007D448E"/>
    <w:rsid w:val="007D4492"/>
    <w:rsid w:val="007D4CB9"/>
    <w:rsid w:val="007D54BC"/>
    <w:rsid w:val="007D5529"/>
    <w:rsid w:val="007D576E"/>
    <w:rsid w:val="007D5831"/>
    <w:rsid w:val="007D5FAE"/>
    <w:rsid w:val="007D603F"/>
    <w:rsid w:val="007D6421"/>
    <w:rsid w:val="007D65CB"/>
    <w:rsid w:val="007D6B22"/>
    <w:rsid w:val="007D6FF0"/>
    <w:rsid w:val="007D712F"/>
    <w:rsid w:val="007D718E"/>
    <w:rsid w:val="007D71FA"/>
    <w:rsid w:val="007D723C"/>
    <w:rsid w:val="007D7988"/>
    <w:rsid w:val="007D799E"/>
    <w:rsid w:val="007E0BA2"/>
    <w:rsid w:val="007E0CA0"/>
    <w:rsid w:val="007E1104"/>
    <w:rsid w:val="007E115E"/>
    <w:rsid w:val="007E19E7"/>
    <w:rsid w:val="007E1B3F"/>
    <w:rsid w:val="007E1D92"/>
    <w:rsid w:val="007E1F43"/>
    <w:rsid w:val="007E2A35"/>
    <w:rsid w:val="007E313F"/>
    <w:rsid w:val="007E34BB"/>
    <w:rsid w:val="007E34DC"/>
    <w:rsid w:val="007E39F5"/>
    <w:rsid w:val="007E3D01"/>
    <w:rsid w:val="007E401D"/>
    <w:rsid w:val="007E403F"/>
    <w:rsid w:val="007E57F4"/>
    <w:rsid w:val="007E5878"/>
    <w:rsid w:val="007E5C2E"/>
    <w:rsid w:val="007E602C"/>
    <w:rsid w:val="007E657F"/>
    <w:rsid w:val="007E6CB2"/>
    <w:rsid w:val="007E75C1"/>
    <w:rsid w:val="007E77ED"/>
    <w:rsid w:val="007E7BF7"/>
    <w:rsid w:val="007F0353"/>
    <w:rsid w:val="007F06E2"/>
    <w:rsid w:val="007F0798"/>
    <w:rsid w:val="007F0882"/>
    <w:rsid w:val="007F0F46"/>
    <w:rsid w:val="007F14FE"/>
    <w:rsid w:val="007F1624"/>
    <w:rsid w:val="007F1841"/>
    <w:rsid w:val="007F184A"/>
    <w:rsid w:val="007F1DB1"/>
    <w:rsid w:val="007F20FE"/>
    <w:rsid w:val="007F33DE"/>
    <w:rsid w:val="007F3E1D"/>
    <w:rsid w:val="007F3FB7"/>
    <w:rsid w:val="007F415E"/>
    <w:rsid w:val="007F4263"/>
    <w:rsid w:val="007F4778"/>
    <w:rsid w:val="007F4EFD"/>
    <w:rsid w:val="007F52B6"/>
    <w:rsid w:val="007F56E7"/>
    <w:rsid w:val="007F5890"/>
    <w:rsid w:val="007F5E1E"/>
    <w:rsid w:val="007F613C"/>
    <w:rsid w:val="007F6182"/>
    <w:rsid w:val="007F6435"/>
    <w:rsid w:val="007F66E5"/>
    <w:rsid w:val="007F6A5A"/>
    <w:rsid w:val="007F7110"/>
    <w:rsid w:val="007F7155"/>
    <w:rsid w:val="007F757B"/>
    <w:rsid w:val="007F76B1"/>
    <w:rsid w:val="007F77B8"/>
    <w:rsid w:val="007F7845"/>
    <w:rsid w:val="007F7977"/>
    <w:rsid w:val="007F7EFD"/>
    <w:rsid w:val="007F7F71"/>
    <w:rsid w:val="008001FE"/>
    <w:rsid w:val="008007D1"/>
    <w:rsid w:val="00800AF5"/>
    <w:rsid w:val="00800B5C"/>
    <w:rsid w:val="0080101B"/>
    <w:rsid w:val="0080130B"/>
    <w:rsid w:val="0080193E"/>
    <w:rsid w:val="00801D19"/>
    <w:rsid w:val="00801EAE"/>
    <w:rsid w:val="00801FC7"/>
    <w:rsid w:val="00802E95"/>
    <w:rsid w:val="00802F75"/>
    <w:rsid w:val="008030AC"/>
    <w:rsid w:val="00803282"/>
    <w:rsid w:val="008034E6"/>
    <w:rsid w:val="00804292"/>
    <w:rsid w:val="0080447B"/>
    <w:rsid w:val="00804A70"/>
    <w:rsid w:val="00804CF1"/>
    <w:rsid w:val="00805258"/>
    <w:rsid w:val="00805C9F"/>
    <w:rsid w:val="008062D4"/>
    <w:rsid w:val="008067B9"/>
    <w:rsid w:val="00806850"/>
    <w:rsid w:val="00806ED9"/>
    <w:rsid w:val="00806FFF"/>
    <w:rsid w:val="00807EAE"/>
    <w:rsid w:val="0081005E"/>
    <w:rsid w:val="008103A8"/>
    <w:rsid w:val="008115A3"/>
    <w:rsid w:val="00812765"/>
    <w:rsid w:val="00812DEF"/>
    <w:rsid w:val="00813128"/>
    <w:rsid w:val="00813416"/>
    <w:rsid w:val="00813565"/>
    <w:rsid w:val="00813B5B"/>
    <w:rsid w:val="0081471C"/>
    <w:rsid w:val="00814B31"/>
    <w:rsid w:val="00814B39"/>
    <w:rsid w:val="00814D4F"/>
    <w:rsid w:val="00814F0A"/>
    <w:rsid w:val="0081515F"/>
    <w:rsid w:val="008152B0"/>
    <w:rsid w:val="00815F8E"/>
    <w:rsid w:val="0081606A"/>
    <w:rsid w:val="008165ED"/>
    <w:rsid w:val="0081687B"/>
    <w:rsid w:val="008172A3"/>
    <w:rsid w:val="0081730D"/>
    <w:rsid w:val="008173D4"/>
    <w:rsid w:val="008173ED"/>
    <w:rsid w:val="0081747C"/>
    <w:rsid w:val="00817665"/>
    <w:rsid w:val="00817E15"/>
    <w:rsid w:val="008208E3"/>
    <w:rsid w:val="00820BB4"/>
    <w:rsid w:val="00820CD8"/>
    <w:rsid w:val="00821809"/>
    <w:rsid w:val="00821A8B"/>
    <w:rsid w:val="00821FBA"/>
    <w:rsid w:val="008220ED"/>
    <w:rsid w:val="00822467"/>
    <w:rsid w:val="00822883"/>
    <w:rsid w:val="00822DBB"/>
    <w:rsid w:val="0082314E"/>
    <w:rsid w:val="008231DA"/>
    <w:rsid w:val="0082328C"/>
    <w:rsid w:val="0082345E"/>
    <w:rsid w:val="008234E5"/>
    <w:rsid w:val="0082364C"/>
    <w:rsid w:val="00823D17"/>
    <w:rsid w:val="00824308"/>
    <w:rsid w:val="00824381"/>
    <w:rsid w:val="00824B58"/>
    <w:rsid w:val="008254C5"/>
    <w:rsid w:val="00826336"/>
    <w:rsid w:val="0082691C"/>
    <w:rsid w:val="00826F21"/>
    <w:rsid w:val="00827574"/>
    <w:rsid w:val="008277C1"/>
    <w:rsid w:val="00827893"/>
    <w:rsid w:val="00827AD0"/>
    <w:rsid w:val="00830CAF"/>
    <w:rsid w:val="008310D4"/>
    <w:rsid w:val="008312DF"/>
    <w:rsid w:val="008315C5"/>
    <w:rsid w:val="008319AE"/>
    <w:rsid w:val="008322A4"/>
    <w:rsid w:val="00832384"/>
    <w:rsid w:val="0083291E"/>
    <w:rsid w:val="00832C83"/>
    <w:rsid w:val="0083307B"/>
    <w:rsid w:val="00833097"/>
    <w:rsid w:val="0083364E"/>
    <w:rsid w:val="008338D8"/>
    <w:rsid w:val="00833F01"/>
    <w:rsid w:val="00833F05"/>
    <w:rsid w:val="00834094"/>
    <w:rsid w:val="0083440A"/>
    <w:rsid w:val="008344EA"/>
    <w:rsid w:val="00834B3B"/>
    <w:rsid w:val="00834D02"/>
    <w:rsid w:val="008356CE"/>
    <w:rsid w:val="00835D79"/>
    <w:rsid w:val="00835E14"/>
    <w:rsid w:val="00835E63"/>
    <w:rsid w:val="008365CB"/>
    <w:rsid w:val="00836CD4"/>
    <w:rsid w:val="00836F92"/>
    <w:rsid w:val="00837463"/>
    <w:rsid w:val="00840299"/>
    <w:rsid w:val="0084091E"/>
    <w:rsid w:val="00840C58"/>
    <w:rsid w:val="00841086"/>
    <w:rsid w:val="00841692"/>
    <w:rsid w:val="00841BE7"/>
    <w:rsid w:val="00842A1A"/>
    <w:rsid w:val="00842CA2"/>
    <w:rsid w:val="0084314B"/>
    <w:rsid w:val="00843240"/>
    <w:rsid w:val="00843493"/>
    <w:rsid w:val="008436D8"/>
    <w:rsid w:val="00843726"/>
    <w:rsid w:val="00844416"/>
    <w:rsid w:val="00844E86"/>
    <w:rsid w:val="008454FD"/>
    <w:rsid w:val="0084586C"/>
    <w:rsid w:val="00845F1E"/>
    <w:rsid w:val="00845FA3"/>
    <w:rsid w:val="008469CA"/>
    <w:rsid w:val="00846B41"/>
    <w:rsid w:val="00847116"/>
    <w:rsid w:val="0084714B"/>
    <w:rsid w:val="00847E1C"/>
    <w:rsid w:val="00847ED2"/>
    <w:rsid w:val="00850077"/>
    <w:rsid w:val="0085047D"/>
    <w:rsid w:val="00850892"/>
    <w:rsid w:val="00850AB2"/>
    <w:rsid w:val="00850B3F"/>
    <w:rsid w:val="00850D13"/>
    <w:rsid w:val="00851941"/>
    <w:rsid w:val="00851E4A"/>
    <w:rsid w:val="00852676"/>
    <w:rsid w:val="00853E1F"/>
    <w:rsid w:val="0085403F"/>
    <w:rsid w:val="0085435C"/>
    <w:rsid w:val="0085543D"/>
    <w:rsid w:val="00855567"/>
    <w:rsid w:val="0085578A"/>
    <w:rsid w:val="0085634A"/>
    <w:rsid w:val="00856354"/>
    <w:rsid w:val="00856461"/>
    <w:rsid w:val="00856D3A"/>
    <w:rsid w:val="00856EFF"/>
    <w:rsid w:val="008570D5"/>
    <w:rsid w:val="008571B0"/>
    <w:rsid w:val="008571F0"/>
    <w:rsid w:val="00857537"/>
    <w:rsid w:val="008576DD"/>
    <w:rsid w:val="00857F59"/>
    <w:rsid w:val="00860B09"/>
    <w:rsid w:val="00860DF5"/>
    <w:rsid w:val="00861823"/>
    <w:rsid w:val="00861E7C"/>
    <w:rsid w:val="00862BA1"/>
    <w:rsid w:val="00862EC4"/>
    <w:rsid w:val="00863141"/>
    <w:rsid w:val="00863324"/>
    <w:rsid w:val="0086362C"/>
    <w:rsid w:val="008643D4"/>
    <w:rsid w:val="0086463A"/>
    <w:rsid w:val="00864A46"/>
    <w:rsid w:val="00864BAB"/>
    <w:rsid w:val="00864C63"/>
    <w:rsid w:val="00864E65"/>
    <w:rsid w:val="0086504B"/>
    <w:rsid w:val="0086546D"/>
    <w:rsid w:val="00865921"/>
    <w:rsid w:val="00865EF9"/>
    <w:rsid w:val="00865F57"/>
    <w:rsid w:val="0086677D"/>
    <w:rsid w:val="008667FB"/>
    <w:rsid w:val="00866E2E"/>
    <w:rsid w:val="0086769D"/>
    <w:rsid w:val="00867B73"/>
    <w:rsid w:val="0086D49A"/>
    <w:rsid w:val="008702BC"/>
    <w:rsid w:val="008714C9"/>
    <w:rsid w:val="00871809"/>
    <w:rsid w:val="00871C1E"/>
    <w:rsid w:val="00872089"/>
    <w:rsid w:val="0087257E"/>
    <w:rsid w:val="0087276B"/>
    <w:rsid w:val="00872ACB"/>
    <w:rsid w:val="008737F4"/>
    <w:rsid w:val="0087394F"/>
    <w:rsid w:val="0087408F"/>
    <w:rsid w:val="00875044"/>
    <w:rsid w:val="008759AE"/>
    <w:rsid w:val="00876124"/>
    <w:rsid w:val="0087636D"/>
    <w:rsid w:val="00876425"/>
    <w:rsid w:val="00876C09"/>
    <w:rsid w:val="00877CAC"/>
    <w:rsid w:val="00877D9A"/>
    <w:rsid w:val="00880853"/>
    <w:rsid w:val="00880DE3"/>
    <w:rsid w:val="0088194B"/>
    <w:rsid w:val="00881A48"/>
    <w:rsid w:val="00881A91"/>
    <w:rsid w:val="00881E5E"/>
    <w:rsid w:val="008821B8"/>
    <w:rsid w:val="008821E7"/>
    <w:rsid w:val="0088224F"/>
    <w:rsid w:val="0088232A"/>
    <w:rsid w:val="0088318D"/>
    <w:rsid w:val="00883B76"/>
    <w:rsid w:val="00883C0D"/>
    <w:rsid w:val="00884540"/>
    <w:rsid w:val="0088466F"/>
    <w:rsid w:val="00884850"/>
    <w:rsid w:val="00884F9D"/>
    <w:rsid w:val="008857BD"/>
    <w:rsid w:val="00885948"/>
    <w:rsid w:val="00885F42"/>
    <w:rsid w:val="00886116"/>
    <w:rsid w:val="00886363"/>
    <w:rsid w:val="008863E3"/>
    <w:rsid w:val="0088649D"/>
    <w:rsid w:val="008867C0"/>
    <w:rsid w:val="00886A5A"/>
    <w:rsid w:val="00887207"/>
    <w:rsid w:val="008872AB"/>
    <w:rsid w:val="008875A5"/>
    <w:rsid w:val="00887797"/>
    <w:rsid w:val="00887A6A"/>
    <w:rsid w:val="00887C50"/>
    <w:rsid w:val="00887CC4"/>
    <w:rsid w:val="00887DFE"/>
    <w:rsid w:val="00890486"/>
    <w:rsid w:val="008905B4"/>
    <w:rsid w:val="008906B9"/>
    <w:rsid w:val="00890E49"/>
    <w:rsid w:val="0089115C"/>
    <w:rsid w:val="008913F7"/>
    <w:rsid w:val="00891566"/>
    <w:rsid w:val="00891E67"/>
    <w:rsid w:val="00892038"/>
    <w:rsid w:val="00892102"/>
    <w:rsid w:val="00893900"/>
    <w:rsid w:val="00893D18"/>
    <w:rsid w:val="00894808"/>
    <w:rsid w:val="00894D56"/>
    <w:rsid w:val="0089500C"/>
    <w:rsid w:val="00895E7D"/>
    <w:rsid w:val="00895EA7"/>
    <w:rsid w:val="00896544"/>
    <w:rsid w:val="00896813"/>
    <w:rsid w:val="0089690D"/>
    <w:rsid w:val="00897177"/>
    <w:rsid w:val="00897C1E"/>
    <w:rsid w:val="00897F84"/>
    <w:rsid w:val="008A001B"/>
    <w:rsid w:val="008A010D"/>
    <w:rsid w:val="008A057E"/>
    <w:rsid w:val="008A0995"/>
    <w:rsid w:val="008A1F9F"/>
    <w:rsid w:val="008A3229"/>
    <w:rsid w:val="008A39D2"/>
    <w:rsid w:val="008A3D10"/>
    <w:rsid w:val="008A3E71"/>
    <w:rsid w:val="008A4A03"/>
    <w:rsid w:val="008A4A9B"/>
    <w:rsid w:val="008A50A1"/>
    <w:rsid w:val="008A5889"/>
    <w:rsid w:val="008A625F"/>
    <w:rsid w:val="008A6306"/>
    <w:rsid w:val="008A63E4"/>
    <w:rsid w:val="008A6755"/>
    <w:rsid w:val="008A68A0"/>
    <w:rsid w:val="008A6E9C"/>
    <w:rsid w:val="008A76E5"/>
    <w:rsid w:val="008A781D"/>
    <w:rsid w:val="008B0275"/>
    <w:rsid w:val="008B032A"/>
    <w:rsid w:val="008B07B3"/>
    <w:rsid w:val="008B0AD1"/>
    <w:rsid w:val="008B1721"/>
    <w:rsid w:val="008B178D"/>
    <w:rsid w:val="008B186D"/>
    <w:rsid w:val="008B1DDF"/>
    <w:rsid w:val="008B2009"/>
    <w:rsid w:val="008B24C6"/>
    <w:rsid w:val="008B301C"/>
    <w:rsid w:val="008B3776"/>
    <w:rsid w:val="008B39D3"/>
    <w:rsid w:val="008B43A3"/>
    <w:rsid w:val="008B453B"/>
    <w:rsid w:val="008B4BA5"/>
    <w:rsid w:val="008B4DCF"/>
    <w:rsid w:val="008B60F4"/>
    <w:rsid w:val="008B64B7"/>
    <w:rsid w:val="008B64C0"/>
    <w:rsid w:val="008B6B90"/>
    <w:rsid w:val="008C0511"/>
    <w:rsid w:val="008C1091"/>
    <w:rsid w:val="008C1272"/>
    <w:rsid w:val="008C17C4"/>
    <w:rsid w:val="008C2591"/>
    <w:rsid w:val="008C2595"/>
    <w:rsid w:val="008C26A9"/>
    <w:rsid w:val="008C2BB6"/>
    <w:rsid w:val="008C2C03"/>
    <w:rsid w:val="008C2D18"/>
    <w:rsid w:val="008C2D6C"/>
    <w:rsid w:val="008C2E84"/>
    <w:rsid w:val="008C2F80"/>
    <w:rsid w:val="008C3054"/>
    <w:rsid w:val="008C3651"/>
    <w:rsid w:val="008C36D7"/>
    <w:rsid w:val="008C37C9"/>
    <w:rsid w:val="008C4030"/>
    <w:rsid w:val="008C44D2"/>
    <w:rsid w:val="008C465B"/>
    <w:rsid w:val="008C4698"/>
    <w:rsid w:val="008C4B0C"/>
    <w:rsid w:val="008C505C"/>
    <w:rsid w:val="008C52CF"/>
    <w:rsid w:val="008C543F"/>
    <w:rsid w:val="008C5C1C"/>
    <w:rsid w:val="008C623F"/>
    <w:rsid w:val="008C624A"/>
    <w:rsid w:val="008C62B0"/>
    <w:rsid w:val="008C63BE"/>
    <w:rsid w:val="008C65D4"/>
    <w:rsid w:val="008C681E"/>
    <w:rsid w:val="008C69A6"/>
    <w:rsid w:val="008C6A90"/>
    <w:rsid w:val="008C6BF3"/>
    <w:rsid w:val="008C7594"/>
    <w:rsid w:val="008C7B41"/>
    <w:rsid w:val="008D064D"/>
    <w:rsid w:val="008D0AE4"/>
    <w:rsid w:val="008D0F73"/>
    <w:rsid w:val="008D127F"/>
    <w:rsid w:val="008D131D"/>
    <w:rsid w:val="008D14C0"/>
    <w:rsid w:val="008D15FD"/>
    <w:rsid w:val="008D1FE6"/>
    <w:rsid w:val="008D25F0"/>
    <w:rsid w:val="008D2F74"/>
    <w:rsid w:val="008D3034"/>
    <w:rsid w:val="008D321D"/>
    <w:rsid w:val="008D393C"/>
    <w:rsid w:val="008D3980"/>
    <w:rsid w:val="008D4126"/>
    <w:rsid w:val="008D41AA"/>
    <w:rsid w:val="008D48F7"/>
    <w:rsid w:val="008D4C61"/>
    <w:rsid w:val="008D4DDF"/>
    <w:rsid w:val="008D5624"/>
    <w:rsid w:val="008D5E96"/>
    <w:rsid w:val="008D5EC2"/>
    <w:rsid w:val="008D666A"/>
    <w:rsid w:val="008D694D"/>
    <w:rsid w:val="008D6BC8"/>
    <w:rsid w:val="008D6DA2"/>
    <w:rsid w:val="008D7092"/>
    <w:rsid w:val="008D73A2"/>
    <w:rsid w:val="008D763E"/>
    <w:rsid w:val="008D765D"/>
    <w:rsid w:val="008D76EC"/>
    <w:rsid w:val="008D7808"/>
    <w:rsid w:val="008D79C5"/>
    <w:rsid w:val="008D7BC1"/>
    <w:rsid w:val="008D7E94"/>
    <w:rsid w:val="008D7FDB"/>
    <w:rsid w:val="008E0137"/>
    <w:rsid w:val="008E02B2"/>
    <w:rsid w:val="008E03CA"/>
    <w:rsid w:val="008E0D77"/>
    <w:rsid w:val="008E0E84"/>
    <w:rsid w:val="008E138C"/>
    <w:rsid w:val="008E204C"/>
    <w:rsid w:val="008E2177"/>
    <w:rsid w:val="008E21C7"/>
    <w:rsid w:val="008E23CC"/>
    <w:rsid w:val="008E23F3"/>
    <w:rsid w:val="008E2721"/>
    <w:rsid w:val="008E2750"/>
    <w:rsid w:val="008E2A87"/>
    <w:rsid w:val="008E2BCC"/>
    <w:rsid w:val="008E2E4E"/>
    <w:rsid w:val="008E2F7D"/>
    <w:rsid w:val="008E32B0"/>
    <w:rsid w:val="008E3DA1"/>
    <w:rsid w:val="008E41E0"/>
    <w:rsid w:val="008E45A1"/>
    <w:rsid w:val="008E47B3"/>
    <w:rsid w:val="008E492D"/>
    <w:rsid w:val="008E4A66"/>
    <w:rsid w:val="008E5109"/>
    <w:rsid w:val="008E5AB9"/>
    <w:rsid w:val="008E5B0A"/>
    <w:rsid w:val="008E60BE"/>
    <w:rsid w:val="008E611F"/>
    <w:rsid w:val="008E667F"/>
    <w:rsid w:val="008E66D2"/>
    <w:rsid w:val="008E67A9"/>
    <w:rsid w:val="008E728A"/>
    <w:rsid w:val="008E761C"/>
    <w:rsid w:val="008E7A49"/>
    <w:rsid w:val="008E7B19"/>
    <w:rsid w:val="008E7C45"/>
    <w:rsid w:val="008E7DEA"/>
    <w:rsid w:val="008E7E04"/>
    <w:rsid w:val="008F01D7"/>
    <w:rsid w:val="008F02FA"/>
    <w:rsid w:val="008F0B73"/>
    <w:rsid w:val="008F1138"/>
    <w:rsid w:val="008F159D"/>
    <w:rsid w:val="008F1CC4"/>
    <w:rsid w:val="008F2155"/>
    <w:rsid w:val="008F22B5"/>
    <w:rsid w:val="008F26B9"/>
    <w:rsid w:val="008F2E00"/>
    <w:rsid w:val="008F3116"/>
    <w:rsid w:val="008F352D"/>
    <w:rsid w:val="008F3805"/>
    <w:rsid w:val="008F392D"/>
    <w:rsid w:val="008F3E22"/>
    <w:rsid w:val="008F3E32"/>
    <w:rsid w:val="008F449B"/>
    <w:rsid w:val="008F58CC"/>
    <w:rsid w:val="008F5906"/>
    <w:rsid w:val="008F62AB"/>
    <w:rsid w:val="008F636A"/>
    <w:rsid w:val="008F659B"/>
    <w:rsid w:val="008F6946"/>
    <w:rsid w:val="008F6D23"/>
    <w:rsid w:val="008F6FEE"/>
    <w:rsid w:val="008F7499"/>
    <w:rsid w:val="008F7B53"/>
    <w:rsid w:val="008F7FA3"/>
    <w:rsid w:val="00900BDF"/>
    <w:rsid w:val="00900C91"/>
    <w:rsid w:val="00901B8D"/>
    <w:rsid w:val="00901FC9"/>
    <w:rsid w:val="00902044"/>
    <w:rsid w:val="009023C1"/>
    <w:rsid w:val="00902507"/>
    <w:rsid w:val="00902D4F"/>
    <w:rsid w:val="00902ECE"/>
    <w:rsid w:val="00903610"/>
    <w:rsid w:val="00903614"/>
    <w:rsid w:val="009038DE"/>
    <w:rsid w:val="00904785"/>
    <w:rsid w:val="009047EC"/>
    <w:rsid w:val="009048C8"/>
    <w:rsid w:val="00904D34"/>
    <w:rsid w:val="009058E9"/>
    <w:rsid w:val="00905A61"/>
    <w:rsid w:val="00905B10"/>
    <w:rsid w:val="00906119"/>
    <w:rsid w:val="00906826"/>
    <w:rsid w:val="00906ADF"/>
    <w:rsid w:val="00906CF1"/>
    <w:rsid w:val="00907BE1"/>
    <w:rsid w:val="00910064"/>
    <w:rsid w:val="00910161"/>
    <w:rsid w:val="00910366"/>
    <w:rsid w:val="0091074B"/>
    <w:rsid w:val="0091079F"/>
    <w:rsid w:val="00910B4C"/>
    <w:rsid w:val="00910C5B"/>
    <w:rsid w:val="00910EF1"/>
    <w:rsid w:val="00910EF3"/>
    <w:rsid w:val="009118C6"/>
    <w:rsid w:val="009118DB"/>
    <w:rsid w:val="00911AB5"/>
    <w:rsid w:val="00911D49"/>
    <w:rsid w:val="0091211C"/>
    <w:rsid w:val="00912263"/>
    <w:rsid w:val="00913006"/>
    <w:rsid w:val="0091333B"/>
    <w:rsid w:val="0091335E"/>
    <w:rsid w:val="009133B3"/>
    <w:rsid w:val="009139EA"/>
    <w:rsid w:val="00913B76"/>
    <w:rsid w:val="00913D87"/>
    <w:rsid w:val="009141C5"/>
    <w:rsid w:val="00914503"/>
    <w:rsid w:val="00914580"/>
    <w:rsid w:val="0091534F"/>
    <w:rsid w:val="00915990"/>
    <w:rsid w:val="00915C71"/>
    <w:rsid w:val="009163B3"/>
    <w:rsid w:val="009170E2"/>
    <w:rsid w:val="00917526"/>
    <w:rsid w:val="00917AF3"/>
    <w:rsid w:val="00917C66"/>
    <w:rsid w:val="0092029F"/>
    <w:rsid w:val="009208BD"/>
    <w:rsid w:val="00921136"/>
    <w:rsid w:val="00921940"/>
    <w:rsid w:val="0092199E"/>
    <w:rsid w:val="00921E19"/>
    <w:rsid w:val="00921E1B"/>
    <w:rsid w:val="0092228C"/>
    <w:rsid w:val="009222A5"/>
    <w:rsid w:val="0092236C"/>
    <w:rsid w:val="009228A4"/>
    <w:rsid w:val="00922D47"/>
    <w:rsid w:val="00922FF6"/>
    <w:rsid w:val="00923015"/>
    <w:rsid w:val="0092344D"/>
    <w:rsid w:val="00923C13"/>
    <w:rsid w:val="0092450F"/>
    <w:rsid w:val="00924604"/>
    <w:rsid w:val="00924F53"/>
    <w:rsid w:val="00925526"/>
    <w:rsid w:val="0092554B"/>
    <w:rsid w:val="00926107"/>
    <w:rsid w:val="009262B5"/>
    <w:rsid w:val="0092699A"/>
    <w:rsid w:val="00926BE5"/>
    <w:rsid w:val="00926D26"/>
    <w:rsid w:val="009270E4"/>
    <w:rsid w:val="009270FC"/>
    <w:rsid w:val="00927404"/>
    <w:rsid w:val="00927DDF"/>
    <w:rsid w:val="00927EAF"/>
    <w:rsid w:val="00930F5E"/>
    <w:rsid w:val="009311AF"/>
    <w:rsid w:val="009311B9"/>
    <w:rsid w:val="0093326A"/>
    <w:rsid w:val="00933A42"/>
    <w:rsid w:val="00933A59"/>
    <w:rsid w:val="00933A63"/>
    <w:rsid w:val="00933D63"/>
    <w:rsid w:val="00933F46"/>
    <w:rsid w:val="00934B97"/>
    <w:rsid w:val="00934DF7"/>
    <w:rsid w:val="00934F2C"/>
    <w:rsid w:val="00936725"/>
    <w:rsid w:val="00936CBE"/>
    <w:rsid w:val="00937546"/>
    <w:rsid w:val="00937639"/>
    <w:rsid w:val="00937BED"/>
    <w:rsid w:val="00940C1F"/>
    <w:rsid w:val="00940C50"/>
    <w:rsid w:val="00940D85"/>
    <w:rsid w:val="00940E15"/>
    <w:rsid w:val="009416F0"/>
    <w:rsid w:val="0094204C"/>
    <w:rsid w:val="009424D8"/>
    <w:rsid w:val="009424EC"/>
    <w:rsid w:val="009428D6"/>
    <w:rsid w:val="00942BE6"/>
    <w:rsid w:val="00942C37"/>
    <w:rsid w:val="009433AB"/>
    <w:rsid w:val="00943564"/>
    <w:rsid w:val="00943E91"/>
    <w:rsid w:val="00944233"/>
    <w:rsid w:val="009442DD"/>
    <w:rsid w:val="009444E6"/>
    <w:rsid w:val="009450B0"/>
    <w:rsid w:val="0094527C"/>
    <w:rsid w:val="00945733"/>
    <w:rsid w:val="00945893"/>
    <w:rsid w:val="009459EB"/>
    <w:rsid w:val="009467AC"/>
    <w:rsid w:val="00946F23"/>
    <w:rsid w:val="0094717B"/>
    <w:rsid w:val="009474D7"/>
    <w:rsid w:val="0094766C"/>
    <w:rsid w:val="009478A0"/>
    <w:rsid w:val="009500AE"/>
    <w:rsid w:val="00950176"/>
    <w:rsid w:val="00950239"/>
    <w:rsid w:val="009506CE"/>
    <w:rsid w:val="00952805"/>
    <w:rsid w:val="00952838"/>
    <w:rsid w:val="00952E6A"/>
    <w:rsid w:val="00953078"/>
    <w:rsid w:val="00953BCC"/>
    <w:rsid w:val="00953CFF"/>
    <w:rsid w:val="009548F0"/>
    <w:rsid w:val="0095499F"/>
    <w:rsid w:val="00954C59"/>
    <w:rsid w:val="0095511B"/>
    <w:rsid w:val="0095579A"/>
    <w:rsid w:val="009559CF"/>
    <w:rsid w:val="00955C1F"/>
    <w:rsid w:val="00955DBC"/>
    <w:rsid w:val="00955E09"/>
    <w:rsid w:val="00955FAA"/>
    <w:rsid w:val="00956244"/>
    <w:rsid w:val="009563EE"/>
    <w:rsid w:val="009564DE"/>
    <w:rsid w:val="00956843"/>
    <w:rsid w:val="00956A41"/>
    <w:rsid w:val="00956B82"/>
    <w:rsid w:val="00956FC3"/>
    <w:rsid w:val="009571E2"/>
    <w:rsid w:val="009576A9"/>
    <w:rsid w:val="0095774E"/>
    <w:rsid w:val="009600F2"/>
    <w:rsid w:val="009613F9"/>
    <w:rsid w:val="0096198E"/>
    <w:rsid w:val="00961BD9"/>
    <w:rsid w:val="009622AF"/>
    <w:rsid w:val="00962991"/>
    <w:rsid w:val="00962F6D"/>
    <w:rsid w:val="00963300"/>
    <w:rsid w:val="0096363C"/>
    <w:rsid w:val="00963EC0"/>
    <w:rsid w:val="00964180"/>
    <w:rsid w:val="00964365"/>
    <w:rsid w:val="009646FF"/>
    <w:rsid w:val="00965324"/>
    <w:rsid w:val="00965497"/>
    <w:rsid w:val="00965624"/>
    <w:rsid w:val="0096582B"/>
    <w:rsid w:val="00965AC8"/>
    <w:rsid w:val="00965D40"/>
    <w:rsid w:val="00965D93"/>
    <w:rsid w:val="00965FD7"/>
    <w:rsid w:val="009660A8"/>
    <w:rsid w:val="00966BB3"/>
    <w:rsid w:val="0096732F"/>
    <w:rsid w:val="00967813"/>
    <w:rsid w:val="00967C1C"/>
    <w:rsid w:val="0097022F"/>
    <w:rsid w:val="009703C8"/>
    <w:rsid w:val="00970B22"/>
    <w:rsid w:val="00970E99"/>
    <w:rsid w:val="009715EF"/>
    <w:rsid w:val="00971AE6"/>
    <w:rsid w:val="00971B52"/>
    <w:rsid w:val="009729F7"/>
    <w:rsid w:val="009730E1"/>
    <w:rsid w:val="0097322C"/>
    <w:rsid w:val="0097324F"/>
    <w:rsid w:val="00973265"/>
    <w:rsid w:val="0097397B"/>
    <w:rsid w:val="00973BEB"/>
    <w:rsid w:val="0097462F"/>
    <w:rsid w:val="0097495B"/>
    <w:rsid w:val="0097535A"/>
    <w:rsid w:val="00975620"/>
    <w:rsid w:val="00975ED0"/>
    <w:rsid w:val="0097600C"/>
    <w:rsid w:val="009761BD"/>
    <w:rsid w:val="00976540"/>
    <w:rsid w:val="00976803"/>
    <w:rsid w:val="009775E7"/>
    <w:rsid w:val="0097764B"/>
    <w:rsid w:val="009777CA"/>
    <w:rsid w:val="00977831"/>
    <w:rsid w:val="00977FC1"/>
    <w:rsid w:val="00977FF1"/>
    <w:rsid w:val="0098028E"/>
    <w:rsid w:val="0098029F"/>
    <w:rsid w:val="00980545"/>
    <w:rsid w:val="0098077C"/>
    <w:rsid w:val="009810B0"/>
    <w:rsid w:val="009811FF"/>
    <w:rsid w:val="00981AF4"/>
    <w:rsid w:val="00981E23"/>
    <w:rsid w:val="00982614"/>
    <w:rsid w:val="00982693"/>
    <w:rsid w:val="009827F5"/>
    <w:rsid w:val="009832B8"/>
    <w:rsid w:val="0098362F"/>
    <w:rsid w:val="00983ADA"/>
    <w:rsid w:val="00983D85"/>
    <w:rsid w:val="00983FF3"/>
    <w:rsid w:val="0098435F"/>
    <w:rsid w:val="00984C4E"/>
    <w:rsid w:val="00984D10"/>
    <w:rsid w:val="00985034"/>
    <w:rsid w:val="00985BF4"/>
    <w:rsid w:val="00985C67"/>
    <w:rsid w:val="00985DC4"/>
    <w:rsid w:val="009861CB"/>
    <w:rsid w:val="00986C52"/>
    <w:rsid w:val="00986FEC"/>
    <w:rsid w:val="009874D4"/>
    <w:rsid w:val="009875AC"/>
    <w:rsid w:val="00987BE3"/>
    <w:rsid w:val="00987C91"/>
    <w:rsid w:val="00990E2A"/>
    <w:rsid w:val="00991768"/>
    <w:rsid w:val="009919EF"/>
    <w:rsid w:val="009927C1"/>
    <w:rsid w:val="009933FB"/>
    <w:rsid w:val="009934A5"/>
    <w:rsid w:val="00993F54"/>
    <w:rsid w:val="0099423C"/>
    <w:rsid w:val="009944C0"/>
    <w:rsid w:val="00995401"/>
    <w:rsid w:val="00995461"/>
    <w:rsid w:val="00995841"/>
    <w:rsid w:val="00995EDB"/>
    <w:rsid w:val="00996999"/>
    <w:rsid w:val="00997469"/>
    <w:rsid w:val="009976F4"/>
    <w:rsid w:val="009977A9"/>
    <w:rsid w:val="00997AA1"/>
    <w:rsid w:val="00997C98"/>
    <w:rsid w:val="00997EA8"/>
    <w:rsid w:val="009A010B"/>
    <w:rsid w:val="009A04EC"/>
    <w:rsid w:val="009A0690"/>
    <w:rsid w:val="009A0701"/>
    <w:rsid w:val="009A0A16"/>
    <w:rsid w:val="009A0BE6"/>
    <w:rsid w:val="009A1471"/>
    <w:rsid w:val="009A1631"/>
    <w:rsid w:val="009A17FA"/>
    <w:rsid w:val="009A1B53"/>
    <w:rsid w:val="009A1E28"/>
    <w:rsid w:val="009A2798"/>
    <w:rsid w:val="009A2871"/>
    <w:rsid w:val="009A3132"/>
    <w:rsid w:val="009A3C28"/>
    <w:rsid w:val="009A3DF6"/>
    <w:rsid w:val="009A4208"/>
    <w:rsid w:val="009A5173"/>
    <w:rsid w:val="009A5F2F"/>
    <w:rsid w:val="009A64A4"/>
    <w:rsid w:val="009A6AD0"/>
    <w:rsid w:val="009A70C2"/>
    <w:rsid w:val="009A73E0"/>
    <w:rsid w:val="009A7569"/>
    <w:rsid w:val="009A78A4"/>
    <w:rsid w:val="009A7BCD"/>
    <w:rsid w:val="009A7DB3"/>
    <w:rsid w:val="009A7E0C"/>
    <w:rsid w:val="009B027B"/>
    <w:rsid w:val="009B0495"/>
    <w:rsid w:val="009B1632"/>
    <w:rsid w:val="009B1756"/>
    <w:rsid w:val="009B1771"/>
    <w:rsid w:val="009B1952"/>
    <w:rsid w:val="009B20FB"/>
    <w:rsid w:val="009B2799"/>
    <w:rsid w:val="009B2BB4"/>
    <w:rsid w:val="009B3188"/>
    <w:rsid w:val="009B3737"/>
    <w:rsid w:val="009B447D"/>
    <w:rsid w:val="009B4831"/>
    <w:rsid w:val="009B658E"/>
    <w:rsid w:val="009B6723"/>
    <w:rsid w:val="009B7068"/>
    <w:rsid w:val="009C00A9"/>
    <w:rsid w:val="009C05E6"/>
    <w:rsid w:val="009C0602"/>
    <w:rsid w:val="009C0980"/>
    <w:rsid w:val="009C0EB5"/>
    <w:rsid w:val="009C1072"/>
    <w:rsid w:val="009C11A9"/>
    <w:rsid w:val="009C140E"/>
    <w:rsid w:val="009C1779"/>
    <w:rsid w:val="009C25BD"/>
    <w:rsid w:val="009C2A68"/>
    <w:rsid w:val="009C2DE6"/>
    <w:rsid w:val="009C2EED"/>
    <w:rsid w:val="009C3E94"/>
    <w:rsid w:val="009C4343"/>
    <w:rsid w:val="009C4A0A"/>
    <w:rsid w:val="009C53A9"/>
    <w:rsid w:val="009C590A"/>
    <w:rsid w:val="009C59CD"/>
    <w:rsid w:val="009C696C"/>
    <w:rsid w:val="009C69E0"/>
    <w:rsid w:val="009C6EEA"/>
    <w:rsid w:val="009C6F42"/>
    <w:rsid w:val="009D042D"/>
    <w:rsid w:val="009D05C8"/>
    <w:rsid w:val="009D1069"/>
    <w:rsid w:val="009D11AB"/>
    <w:rsid w:val="009D1506"/>
    <w:rsid w:val="009D1A00"/>
    <w:rsid w:val="009D1A1A"/>
    <w:rsid w:val="009D1C7B"/>
    <w:rsid w:val="009D252C"/>
    <w:rsid w:val="009D283D"/>
    <w:rsid w:val="009D28A8"/>
    <w:rsid w:val="009D2DAB"/>
    <w:rsid w:val="009D320D"/>
    <w:rsid w:val="009D325A"/>
    <w:rsid w:val="009D3AAA"/>
    <w:rsid w:val="009D3D52"/>
    <w:rsid w:val="009D3F93"/>
    <w:rsid w:val="009D4101"/>
    <w:rsid w:val="009D4326"/>
    <w:rsid w:val="009D4BD6"/>
    <w:rsid w:val="009D50D9"/>
    <w:rsid w:val="009D517C"/>
    <w:rsid w:val="009D53ED"/>
    <w:rsid w:val="009D5681"/>
    <w:rsid w:val="009D5C64"/>
    <w:rsid w:val="009D5D08"/>
    <w:rsid w:val="009D5EFE"/>
    <w:rsid w:val="009D5F08"/>
    <w:rsid w:val="009D60DE"/>
    <w:rsid w:val="009D61DB"/>
    <w:rsid w:val="009D665C"/>
    <w:rsid w:val="009D69AB"/>
    <w:rsid w:val="009D69F5"/>
    <w:rsid w:val="009D6C7C"/>
    <w:rsid w:val="009D6F59"/>
    <w:rsid w:val="009D719C"/>
    <w:rsid w:val="009D7926"/>
    <w:rsid w:val="009E03EE"/>
    <w:rsid w:val="009E0545"/>
    <w:rsid w:val="009E0DE9"/>
    <w:rsid w:val="009E1842"/>
    <w:rsid w:val="009E1BAE"/>
    <w:rsid w:val="009E2203"/>
    <w:rsid w:val="009E2BBE"/>
    <w:rsid w:val="009E3163"/>
    <w:rsid w:val="009E3ABA"/>
    <w:rsid w:val="009E3E15"/>
    <w:rsid w:val="009E3F6A"/>
    <w:rsid w:val="009E3FCD"/>
    <w:rsid w:val="009E47C5"/>
    <w:rsid w:val="009E527E"/>
    <w:rsid w:val="009E6136"/>
    <w:rsid w:val="009E616A"/>
    <w:rsid w:val="009E662F"/>
    <w:rsid w:val="009E7528"/>
    <w:rsid w:val="009E7529"/>
    <w:rsid w:val="009E754B"/>
    <w:rsid w:val="009E78A2"/>
    <w:rsid w:val="009E799D"/>
    <w:rsid w:val="009E7B8B"/>
    <w:rsid w:val="009F02E4"/>
    <w:rsid w:val="009F041A"/>
    <w:rsid w:val="009F04E1"/>
    <w:rsid w:val="009F1318"/>
    <w:rsid w:val="009F193F"/>
    <w:rsid w:val="009F1FA3"/>
    <w:rsid w:val="009F20D4"/>
    <w:rsid w:val="009F21DF"/>
    <w:rsid w:val="009F2218"/>
    <w:rsid w:val="009F22E9"/>
    <w:rsid w:val="009F25AD"/>
    <w:rsid w:val="009F3787"/>
    <w:rsid w:val="009F41B3"/>
    <w:rsid w:val="009F4ABE"/>
    <w:rsid w:val="009F5795"/>
    <w:rsid w:val="009F59FA"/>
    <w:rsid w:val="009F5A0A"/>
    <w:rsid w:val="009F61B5"/>
    <w:rsid w:val="009F6909"/>
    <w:rsid w:val="009F694A"/>
    <w:rsid w:val="009F6B7F"/>
    <w:rsid w:val="009F70B0"/>
    <w:rsid w:val="009F712F"/>
    <w:rsid w:val="009F7830"/>
    <w:rsid w:val="009F7A43"/>
    <w:rsid w:val="009F7B82"/>
    <w:rsid w:val="009F7BEB"/>
    <w:rsid w:val="00A0105B"/>
    <w:rsid w:val="00A01195"/>
    <w:rsid w:val="00A011BE"/>
    <w:rsid w:val="00A016B1"/>
    <w:rsid w:val="00A01764"/>
    <w:rsid w:val="00A02005"/>
    <w:rsid w:val="00A02140"/>
    <w:rsid w:val="00A021A1"/>
    <w:rsid w:val="00A0245C"/>
    <w:rsid w:val="00A024AA"/>
    <w:rsid w:val="00A02C9B"/>
    <w:rsid w:val="00A03AE2"/>
    <w:rsid w:val="00A03F03"/>
    <w:rsid w:val="00A03F26"/>
    <w:rsid w:val="00A047B8"/>
    <w:rsid w:val="00A0489B"/>
    <w:rsid w:val="00A04E78"/>
    <w:rsid w:val="00A054C5"/>
    <w:rsid w:val="00A0687F"/>
    <w:rsid w:val="00A0704C"/>
    <w:rsid w:val="00A0704D"/>
    <w:rsid w:val="00A070D5"/>
    <w:rsid w:val="00A07232"/>
    <w:rsid w:val="00A0742D"/>
    <w:rsid w:val="00A07613"/>
    <w:rsid w:val="00A0767B"/>
    <w:rsid w:val="00A07A8F"/>
    <w:rsid w:val="00A07C7F"/>
    <w:rsid w:val="00A07D40"/>
    <w:rsid w:val="00A1018C"/>
    <w:rsid w:val="00A101F6"/>
    <w:rsid w:val="00A10320"/>
    <w:rsid w:val="00A1055E"/>
    <w:rsid w:val="00A1055F"/>
    <w:rsid w:val="00A10A7E"/>
    <w:rsid w:val="00A10FCD"/>
    <w:rsid w:val="00A114C6"/>
    <w:rsid w:val="00A11BB8"/>
    <w:rsid w:val="00A12669"/>
    <w:rsid w:val="00A12909"/>
    <w:rsid w:val="00A12D18"/>
    <w:rsid w:val="00A130F4"/>
    <w:rsid w:val="00A13AC7"/>
    <w:rsid w:val="00A13BB6"/>
    <w:rsid w:val="00A13EA9"/>
    <w:rsid w:val="00A14255"/>
    <w:rsid w:val="00A14B35"/>
    <w:rsid w:val="00A14E9C"/>
    <w:rsid w:val="00A14FC0"/>
    <w:rsid w:val="00A154B1"/>
    <w:rsid w:val="00A15CA0"/>
    <w:rsid w:val="00A15D21"/>
    <w:rsid w:val="00A15DA6"/>
    <w:rsid w:val="00A15E94"/>
    <w:rsid w:val="00A1703F"/>
    <w:rsid w:val="00A17377"/>
    <w:rsid w:val="00A17A6D"/>
    <w:rsid w:val="00A20665"/>
    <w:rsid w:val="00A20917"/>
    <w:rsid w:val="00A2092E"/>
    <w:rsid w:val="00A216B6"/>
    <w:rsid w:val="00A21F17"/>
    <w:rsid w:val="00A22041"/>
    <w:rsid w:val="00A22100"/>
    <w:rsid w:val="00A231EA"/>
    <w:rsid w:val="00A23264"/>
    <w:rsid w:val="00A23308"/>
    <w:rsid w:val="00A237C3"/>
    <w:rsid w:val="00A23974"/>
    <w:rsid w:val="00A24307"/>
    <w:rsid w:val="00A243C2"/>
    <w:rsid w:val="00A2440B"/>
    <w:rsid w:val="00A2458F"/>
    <w:rsid w:val="00A249EB"/>
    <w:rsid w:val="00A24F7A"/>
    <w:rsid w:val="00A253A5"/>
    <w:rsid w:val="00A256B2"/>
    <w:rsid w:val="00A26361"/>
    <w:rsid w:val="00A264C3"/>
    <w:rsid w:val="00A265F4"/>
    <w:rsid w:val="00A2676B"/>
    <w:rsid w:val="00A26AAE"/>
    <w:rsid w:val="00A26EDB"/>
    <w:rsid w:val="00A27DA5"/>
    <w:rsid w:val="00A3072C"/>
    <w:rsid w:val="00A3096A"/>
    <w:rsid w:val="00A317B6"/>
    <w:rsid w:val="00A31C6F"/>
    <w:rsid w:val="00A31D70"/>
    <w:rsid w:val="00A31DAE"/>
    <w:rsid w:val="00A320A1"/>
    <w:rsid w:val="00A326EC"/>
    <w:rsid w:val="00A3283B"/>
    <w:rsid w:val="00A32904"/>
    <w:rsid w:val="00A331B0"/>
    <w:rsid w:val="00A3334C"/>
    <w:rsid w:val="00A3392C"/>
    <w:rsid w:val="00A33B3A"/>
    <w:rsid w:val="00A33CA9"/>
    <w:rsid w:val="00A33F66"/>
    <w:rsid w:val="00A34045"/>
    <w:rsid w:val="00A3418D"/>
    <w:rsid w:val="00A35166"/>
    <w:rsid w:val="00A3589F"/>
    <w:rsid w:val="00A35FC8"/>
    <w:rsid w:val="00A36398"/>
    <w:rsid w:val="00A36A70"/>
    <w:rsid w:val="00A371BB"/>
    <w:rsid w:val="00A37C52"/>
    <w:rsid w:val="00A4076B"/>
    <w:rsid w:val="00A407EF"/>
    <w:rsid w:val="00A4082B"/>
    <w:rsid w:val="00A408C0"/>
    <w:rsid w:val="00A40D63"/>
    <w:rsid w:val="00A4201F"/>
    <w:rsid w:val="00A428E7"/>
    <w:rsid w:val="00A42A45"/>
    <w:rsid w:val="00A43A35"/>
    <w:rsid w:val="00A4438E"/>
    <w:rsid w:val="00A443F8"/>
    <w:rsid w:val="00A444D8"/>
    <w:rsid w:val="00A447FB"/>
    <w:rsid w:val="00A44F45"/>
    <w:rsid w:val="00A44FC0"/>
    <w:rsid w:val="00A45219"/>
    <w:rsid w:val="00A45384"/>
    <w:rsid w:val="00A457AD"/>
    <w:rsid w:val="00A459B1"/>
    <w:rsid w:val="00A45B46"/>
    <w:rsid w:val="00A45C2C"/>
    <w:rsid w:val="00A46127"/>
    <w:rsid w:val="00A46467"/>
    <w:rsid w:val="00A468F0"/>
    <w:rsid w:val="00A46EBE"/>
    <w:rsid w:val="00A47133"/>
    <w:rsid w:val="00A47B25"/>
    <w:rsid w:val="00A47CAD"/>
    <w:rsid w:val="00A50982"/>
    <w:rsid w:val="00A50E20"/>
    <w:rsid w:val="00A51596"/>
    <w:rsid w:val="00A518B6"/>
    <w:rsid w:val="00A51C8D"/>
    <w:rsid w:val="00A522DB"/>
    <w:rsid w:val="00A524EF"/>
    <w:rsid w:val="00A5261E"/>
    <w:rsid w:val="00A52BCB"/>
    <w:rsid w:val="00A53071"/>
    <w:rsid w:val="00A536DD"/>
    <w:rsid w:val="00A53A5A"/>
    <w:rsid w:val="00A53AA9"/>
    <w:rsid w:val="00A53BEE"/>
    <w:rsid w:val="00A53DD9"/>
    <w:rsid w:val="00A54440"/>
    <w:rsid w:val="00A54B27"/>
    <w:rsid w:val="00A5501C"/>
    <w:rsid w:val="00A55104"/>
    <w:rsid w:val="00A554F4"/>
    <w:rsid w:val="00A55878"/>
    <w:rsid w:val="00A55B26"/>
    <w:rsid w:val="00A5707F"/>
    <w:rsid w:val="00A57302"/>
    <w:rsid w:val="00A57540"/>
    <w:rsid w:val="00A57952"/>
    <w:rsid w:val="00A57CEF"/>
    <w:rsid w:val="00A60AE4"/>
    <w:rsid w:val="00A60B3E"/>
    <w:rsid w:val="00A61054"/>
    <w:rsid w:val="00A6163A"/>
    <w:rsid w:val="00A61BBB"/>
    <w:rsid w:val="00A61C5E"/>
    <w:rsid w:val="00A61EE1"/>
    <w:rsid w:val="00A6235F"/>
    <w:rsid w:val="00A62383"/>
    <w:rsid w:val="00A6272B"/>
    <w:rsid w:val="00A630DE"/>
    <w:rsid w:val="00A63816"/>
    <w:rsid w:val="00A641F5"/>
    <w:rsid w:val="00A6491A"/>
    <w:rsid w:val="00A65297"/>
    <w:rsid w:val="00A652BC"/>
    <w:rsid w:val="00A652C7"/>
    <w:rsid w:val="00A6546D"/>
    <w:rsid w:val="00A65505"/>
    <w:rsid w:val="00A65753"/>
    <w:rsid w:val="00A660DF"/>
    <w:rsid w:val="00A662D0"/>
    <w:rsid w:val="00A6641F"/>
    <w:rsid w:val="00A668AC"/>
    <w:rsid w:val="00A6699A"/>
    <w:rsid w:val="00A66BD3"/>
    <w:rsid w:val="00A674E4"/>
    <w:rsid w:val="00A67523"/>
    <w:rsid w:val="00A67814"/>
    <w:rsid w:val="00A678CA"/>
    <w:rsid w:val="00A7043D"/>
    <w:rsid w:val="00A70A1E"/>
    <w:rsid w:val="00A70AA2"/>
    <w:rsid w:val="00A70B48"/>
    <w:rsid w:val="00A71545"/>
    <w:rsid w:val="00A7169C"/>
    <w:rsid w:val="00A71DB5"/>
    <w:rsid w:val="00A72A3E"/>
    <w:rsid w:val="00A72E74"/>
    <w:rsid w:val="00A72EFE"/>
    <w:rsid w:val="00A73839"/>
    <w:rsid w:val="00A73846"/>
    <w:rsid w:val="00A73D02"/>
    <w:rsid w:val="00A74057"/>
    <w:rsid w:val="00A7507E"/>
    <w:rsid w:val="00A755C6"/>
    <w:rsid w:val="00A75760"/>
    <w:rsid w:val="00A758A6"/>
    <w:rsid w:val="00A75937"/>
    <w:rsid w:val="00A759BC"/>
    <w:rsid w:val="00A76207"/>
    <w:rsid w:val="00A76453"/>
    <w:rsid w:val="00A76486"/>
    <w:rsid w:val="00A766FB"/>
    <w:rsid w:val="00A76CF3"/>
    <w:rsid w:val="00A76DAE"/>
    <w:rsid w:val="00A776E4"/>
    <w:rsid w:val="00A77942"/>
    <w:rsid w:val="00A77BE9"/>
    <w:rsid w:val="00A80402"/>
    <w:rsid w:val="00A805FE"/>
    <w:rsid w:val="00A8097B"/>
    <w:rsid w:val="00A81488"/>
    <w:rsid w:val="00A81553"/>
    <w:rsid w:val="00A82555"/>
    <w:rsid w:val="00A82666"/>
    <w:rsid w:val="00A82B7C"/>
    <w:rsid w:val="00A82BF9"/>
    <w:rsid w:val="00A834F6"/>
    <w:rsid w:val="00A836AC"/>
    <w:rsid w:val="00A847C5"/>
    <w:rsid w:val="00A84F62"/>
    <w:rsid w:val="00A853C0"/>
    <w:rsid w:val="00A853CE"/>
    <w:rsid w:val="00A86AFB"/>
    <w:rsid w:val="00A86E99"/>
    <w:rsid w:val="00A86EC5"/>
    <w:rsid w:val="00A872B4"/>
    <w:rsid w:val="00A8785C"/>
    <w:rsid w:val="00A91625"/>
    <w:rsid w:val="00A91A3C"/>
    <w:rsid w:val="00A91B69"/>
    <w:rsid w:val="00A920F1"/>
    <w:rsid w:val="00A92854"/>
    <w:rsid w:val="00A92BA1"/>
    <w:rsid w:val="00A92BE1"/>
    <w:rsid w:val="00A92CBA"/>
    <w:rsid w:val="00A93D82"/>
    <w:rsid w:val="00A93DE7"/>
    <w:rsid w:val="00A945E5"/>
    <w:rsid w:val="00A946B4"/>
    <w:rsid w:val="00A94A73"/>
    <w:rsid w:val="00A95555"/>
    <w:rsid w:val="00A95866"/>
    <w:rsid w:val="00A958E0"/>
    <w:rsid w:val="00A96204"/>
    <w:rsid w:val="00A96211"/>
    <w:rsid w:val="00A9622A"/>
    <w:rsid w:val="00A96483"/>
    <w:rsid w:val="00A964CB"/>
    <w:rsid w:val="00A967E3"/>
    <w:rsid w:val="00A96B5E"/>
    <w:rsid w:val="00A96BD0"/>
    <w:rsid w:val="00A96EC4"/>
    <w:rsid w:val="00A970FE"/>
    <w:rsid w:val="00A979BF"/>
    <w:rsid w:val="00A97A1D"/>
    <w:rsid w:val="00A97EA6"/>
    <w:rsid w:val="00AA0E93"/>
    <w:rsid w:val="00AA150B"/>
    <w:rsid w:val="00AA157C"/>
    <w:rsid w:val="00AA1653"/>
    <w:rsid w:val="00AA1AB3"/>
    <w:rsid w:val="00AA1ABF"/>
    <w:rsid w:val="00AA1BA5"/>
    <w:rsid w:val="00AA1DCD"/>
    <w:rsid w:val="00AA26AB"/>
    <w:rsid w:val="00AA2801"/>
    <w:rsid w:val="00AA28CE"/>
    <w:rsid w:val="00AA2B11"/>
    <w:rsid w:val="00AA2EE5"/>
    <w:rsid w:val="00AA3900"/>
    <w:rsid w:val="00AA3A41"/>
    <w:rsid w:val="00AA4696"/>
    <w:rsid w:val="00AA4746"/>
    <w:rsid w:val="00AA4BE4"/>
    <w:rsid w:val="00AA4E2A"/>
    <w:rsid w:val="00AA58F2"/>
    <w:rsid w:val="00AA5A86"/>
    <w:rsid w:val="00AA5E13"/>
    <w:rsid w:val="00AA5E39"/>
    <w:rsid w:val="00AA6286"/>
    <w:rsid w:val="00AA745B"/>
    <w:rsid w:val="00AA7D25"/>
    <w:rsid w:val="00AA7F17"/>
    <w:rsid w:val="00AB0147"/>
    <w:rsid w:val="00AB044B"/>
    <w:rsid w:val="00AB132B"/>
    <w:rsid w:val="00AB1A4C"/>
    <w:rsid w:val="00AB1F70"/>
    <w:rsid w:val="00AB213E"/>
    <w:rsid w:val="00AB2287"/>
    <w:rsid w:val="00AB2420"/>
    <w:rsid w:val="00AB24AF"/>
    <w:rsid w:val="00AB2B55"/>
    <w:rsid w:val="00AB2C32"/>
    <w:rsid w:val="00AB3C9E"/>
    <w:rsid w:val="00AB44F6"/>
    <w:rsid w:val="00AB4958"/>
    <w:rsid w:val="00AB4CE8"/>
    <w:rsid w:val="00AB4D48"/>
    <w:rsid w:val="00AB4F1D"/>
    <w:rsid w:val="00AB5256"/>
    <w:rsid w:val="00AB5369"/>
    <w:rsid w:val="00AB5904"/>
    <w:rsid w:val="00AB72A2"/>
    <w:rsid w:val="00AB78BE"/>
    <w:rsid w:val="00AC027E"/>
    <w:rsid w:val="00AC0826"/>
    <w:rsid w:val="00AC0A21"/>
    <w:rsid w:val="00AC0A3A"/>
    <w:rsid w:val="00AC1120"/>
    <w:rsid w:val="00AC163B"/>
    <w:rsid w:val="00AC17AC"/>
    <w:rsid w:val="00AC1815"/>
    <w:rsid w:val="00AC234D"/>
    <w:rsid w:val="00AC23B6"/>
    <w:rsid w:val="00AC23D4"/>
    <w:rsid w:val="00AC266E"/>
    <w:rsid w:val="00AC3641"/>
    <w:rsid w:val="00AC38CE"/>
    <w:rsid w:val="00AC3CEB"/>
    <w:rsid w:val="00AC40AD"/>
    <w:rsid w:val="00AC43EB"/>
    <w:rsid w:val="00AC4B60"/>
    <w:rsid w:val="00AC576C"/>
    <w:rsid w:val="00AC5993"/>
    <w:rsid w:val="00AC5F07"/>
    <w:rsid w:val="00AC5F99"/>
    <w:rsid w:val="00AC6006"/>
    <w:rsid w:val="00AC6751"/>
    <w:rsid w:val="00AC7B4C"/>
    <w:rsid w:val="00AC7B65"/>
    <w:rsid w:val="00AC7FC4"/>
    <w:rsid w:val="00AD0839"/>
    <w:rsid w:val="00AD0921"/>
    <w:rsid w:val="00AD0CA7"/>
    <w:rsid w:val="00AD0E8A"/>
    <w:rsid w:val="00AD0F6F"/>
    <w:rsid w:val="00AD177C"/>
    <w:rsid w:val="00AD17A3"/>
    <w:rsid w:val="00AD1C10"/>
    <w:rsid w:val="00AD25B6"/>
    <w:rsid w:val="00AD2CFC"/>
    <w:rsid w:val="00AD3738"/>
    <w:rsid w:val="00AD4483"/>
    <w:rsid w:val="00AD458F"/>
    <w:rsid w:val="00AD493E"/>
    <w:rsid w:val="00AD4BBA"/>
    <w:rsid w:val="00AD514E"/>
    <w:rsid w:val="00AD52A2"/>
    <w:rsid w:val="00AD52C0"/>
    <w:rsid w:val="00AD56F4"/>
    <w:rsid w:val="00AD5A40"/>
    <w:rsid w:val="00AD5D60"/>
    <w:rsid w:val="00AD5E20"/>
    <w:rsid w:val="00AD62EB"/>
    <w:rsid w:val="00AD675B"/>
    <w:rsid w:val="00AD6D63"/>
    <w:rsid w:val="00AD6E94"/>
    <w:rsid w:val="00AD744C"/>
    <w:rsid w:val="00AD78AD"/>
    <w:rsid w:val="00AD7BAE"/>
    <w:rsid w:val="00AD7D62"/>
    <w:rsid w:val="00AE0406"/>
    <w:rsid w:val="00AE1197"/>
    <w:rsid w:val="00AE12D2"/>
    <w:rsid w:val="00AE1BC8"/>
    <w:rsid w:val="00AE1F26"/>
    <w:rsid w:val="00AE21A4"/>
    <w:rsid w:val="00AE21E8"/>
    <w:rsid w:val="00AE36F0"/>
    <w:rsid w:val="00AE37EF"/>
    <w:rsid w:val="00AE39D3"/>
    <w:rsid w:val="00AE3EAE"/>
    <w:rsid w:val="00AE3EC7"/>
    <w:rsid w:val="00AE413F"/>
    <w:rsid w:val="00AE415B"/>
    <w:rsid w:val="00AE4164"/>
    <w:rsid w:val="00AE4470"/>
    <w:rsid w:val="00AE4764"/>
    <w:rsid w:val="00AE4D80"/>
    <w:rsid w:val="00AE4DB0"/>
    <w:rsid w:val="00AE534F"/>
    <w:rsid w:val="00AE5423"/>
    <w:rsid w:val="00AE57D0"/>
    <w:rsid w:val="00AE5A14"/>
    <w:rsid w:val="00AE5FA8"/>
    <w:rsid w:val="00AE6059"/>
    <w:rsid w:val="00AE6AB4"/>
    <w:rsid w:val="00AE6AC2"/>
    <w:rsid w:val="00AE6C7F"/>
    <w:rsid w:val="00AE6D99"/>
    <w:rsid w:val="00AE6FB9"/>
    <w:rsid w:val="00AE71DA"/>
    <w:rsid w:val="00AE76BE"/>
    <w:rsid w:val="00AE7789"/>
    <w:rsid w:val="00AE7F68"/>
    <w:rsid w:val="00AF161E"/>
    <w:rsid w:val="00AF1A71"/>
    <w:rsid w:val="00AF20E3"/>
    <w:rsid w:val="00AF3597"/>
    <w:rsid w:val="00AF3CCF"/>
    <w:rsid w:val="00AF3D99"/>
    <w:rsid w:val="00AF4053"/>
    <w:rsid w:val="00AF4B9F"/>
    <w:rsid w:val="00AF4CBF"/>
    <w:rsid w:val="00AF519B"/>
    <w:rsid w:val="00AF5481"/>
    <w:rsid w:val="00AF59EF"/>
    <w:rsid w:val="00AF60EC"/>
    <w:rsid w:val="00AF6169"/>
    <w:rsid w:val="00AF61BC"/>
    <w:rsid w:val="00AF66EA"/>
    <w:rsid w:val="00AF6828"/>
    <w:rsid w:val="00AF6955"/>
    <w:rsid w:val="00AF7897"/>
    <w:rsid w:val="00B00861"/>
    <w:rsid w:val="00B00C60"/>
    <w:rsid w:val="00B00E9C"/>
    <w:rsid w:val="00B014BD"/>
    <w:rsid w:val="00B018DE"/>
    <w:rsid w:val="00B02377"/>
    <w:rsid w:val="00B02398"/>
    <w:rsid w:val="00B0297E"/>
    <w:rsid w:val="00B03F2F"/>
    <w:rsid w:val="00B03FF2"/>
    <w:rsid w:val="00B04265"/>
    <w:rsid w:val="00B0429B"/>
    <w:rsid w:val="00B042D5"/>
    <w:rsid w:val="00B043EC"/>
    <w:rsid w:val="00B045D4"/>
    <w:rsid w:val="00B04B90"/>
    <w:rsid w:val="00B052AA"/>
    <w:rsid w:val="00B05886"/>
    <w:rsid w:val="00B05CCD"/>
    <w:rsid w:val="00B063D8"/>
    <w:rsid w:val="00B0669C"/>
    <w:rsid w:val="00B06C89"/>
    <w:rsid w:val="00B07045"/>
    <w:rsid w:val="00B07092"/>
    <w:rsid w:val="00B0733E"/>
    <w:rsid w:val="00B0754B"/>
    <w:rsid w:val="00B07597"/>
    <w:rsid w:val="00B0769B"/>
    <w:rsid w:val="00B07FF3"/>
    <w:rsid w:val="00B104A4"/>
    <w:rsid w:val="00B10AA4"/>
    <w:rsid w:val="00B10CB7"/>
    <w:rsid w:val="00B1110A"/>
    <w:rsid w:val="00B113F1"/>
    <w:rsid w:val="00B11464"/>
    <w:rsid w:val="00B1151A"/>
    <w:rsid w:val="00B11C94"/>
    <w:rsid w:val="00B11D65"/>
    <w:rsid w:val="00B1219D"/>
    <w:rsid w:val="00B12368"/>
    <w:rsid w:val="00B1290F"/>
    <w:rsid w:val="00B12D40"/>
    <w:rsid w:val="00B1335C"/>
    <w:rsid w:val="00B13411"/>
    <w:rsid w:val="00B13420"/>
    <w:rsid w:val="00B137F3"/>
    <w:rsid w:val="00B13C0F"/>
    <w:rsid w:val="00B13CEB"/>
    <w:rsid w:val="00B13DCD"/>
    <w:rsid w:val="00B13F3D"/>
    <w:rsid w:val="00B1497D"/>
    <w:rsid w:val="00B14A44"/>
    <w:rsid w:val="00B14FBD"/>
    <w:rsid w:val="00B15268"/>
    <w:rsid w:val="00B15763"/>
    <w:rsid w:val="00B16119"/>
    <w:rsid w:val="00B161AA"/>
    <w:rsid w:val="00B16333"/>
    <w:rsid w:val="00B1662D"/>
    <w:rsid w:val="00B1665C"/>
    <w:rsid w:val="00B167D9"/>
    <w:rsid w:val="00B16D7F"/>
    <w:rsid w:val="00B171B8"/>
    <w:rsid w:val="00B171DF"/>
    <w:rsid w:val="00B173B8"/>
    <w:rsid w:val="00B17435"/>
    <w:rsid w:val="00B1756D"/>
    <w:rsid w:val="00B175B8"/>
    <w:rsid w:val="00B17FAA"/>
    <w:rsid w:val="00B20231"/>
    <w:rsid w:val="00B209F4"/>
    <w:rsid w:val="00B216F7"/>
    <w:rsid w:val="00B21878"/>
    <w:rsid w:val="00B21FE0"/>
    <w:rsid w:val="00B221CC"/>
    <w:rsid w:val="00B222C0"/>
    <w:rsid w:val="00B2259B"/>
    <w:rsid w:val="00B22726"/>
    <w:rsid w:val="00B22D6F"/>
    <w:rsid w:val="00B2384D"/>
    <w:rsid w:val="00B23B34"/>
    <w:rsid w:val="00B24009"/>
    <w:rsid w:val="00B2474D"/>
    <w:rsid w:val="00B248D0"/>
    <w:rsid w:val="00B24A36"/>
    <w:rsid w:val="00B25463"/>
    <w:rsid w:val="00B258DD"/>
    <w:rsid w:val="00B25A98"/>
    <w:rsid w:val="00B25F96"/>
    <w:rsid w:val="00B2608F"/>
    <w:rsid w:val="00B260AD"/>
    <w:rsid w:val="00B26A4A"/>
    <w:rsid w:val="00B26E80"/>
    <w:rsid w:val="00B26FC4"/>
    <w:rsid w:val="00B27331"/>
    <w:rsid w:val="00B2757A"/>
    <w:rsid w:val="00B303F4"/>
    <w:rsid w:val="00B30985"/>
    <w:rsid w:val="00B30B30"/>
    <w:rsid w:val="00B30D65"/>
    <w:rsid w:val="00B30EFE"/>
    <w:rsid w:val="00B3133B"/>
    <w:rsid w:val="00B314B5"/>
    <w:rsid w:val="00B31579"/>
    <w:rsid w:val="00B3180B"/>
    <w:rsid w:val="00B31C2E"/>
    <w:rsid w:val="00B32013"/>
    <w:rsid w:val="00B324D3"/>
    <w:rsid w:val="00B329DD"/>
    <w:rsid w:val="00B32B72"/>
    <w:rsid w:val="00B331C3"/>
    <w:rsid w:val="00B3324F"/>
    <w:rsid w:val="00B3343A"/>
    <w:rsid w:val="00B338DE"/>
    <w:rsid w:val="00B34A08"/>
    <w:rsid w:val="00B34E8A"/>
    <w:rsid w:val="00B3570D"/>
    <w:rsid w:val="00B35B25"/>
    <w:rsid w:val="00B362AA"/>
    <w:rsid w:val="00B36356"/>
    <w:rsid w:val="00B36726"/>
    <w:rsid w:val="00B37048"/>
    <w:rsid w:val="00B370B5"/>
    <w:rsid w:val="00B37117"/>
    <w:rsid w:val="00B373A2"/>
    <w:rsid w:val="00B40058"/>
    <w:rsid w:val="00B40176"/>
    <w:rsid w:val="00B4041F"/>
    <w:rsid w:val="00B404A9"/>
    <w:rsid w:val="00B407C7"/>
    <w:rsid w:val="00B40A56"/>
    <w:rsid w:val="00B40B42"/>
    <w:rsid w:val="00B40B88"/>
    <w:rsid w:val="00B40CC5"/>
    <w:rsid w:val="00B410BE"/>
    <w:rsid w:val="00B414A2"/>
    <w:rsid w:val="00B416A7"/>
    <w:rsid w:val="00B42688"/>
    <w:rsid w:val="00B42A39"/>
    <w:rsid w:val="00B42E36"/>
    <w:rsid w:val="00B43065"/>
    <w:rsid w:val="00B43069"/>
    <w:rsid w:val="00B432B7"/>
    <w:rsid w:val="00B4390D"/>
    <w:rsid w:val="00B439B6"/>
    <w:rsid w:val="00B43B9F"/>
    <w:rsid w:val="00B43CFA"/>
    <w:rsid w:val="00B43F10"/>
    <w:rsid w:val="00B445E1"/>
    <w:rsid w:val="00B45059"/>
    <w:rsid w:val="00B4549A"/>
    <w:rsid w:val="00B4552B"/>
    <w:rsid w:val="00B45A69"/>
    <w:rsid w:val="00B45E57"/>
    <w:rsid w:val="00B463DF"/>
    <w:rsid w:val="00B46519"/>
    <w:rsid w:val="00B47624"/>
    <w:rsid w:val="00B47653"/>
    <w:rsid w:val="00B50844"/>
    <w:rsid w:val="00B509B9"/>
    <w:rsid w:val="00B51BB6"/>
    <w:rsid w:val="00B51BCA"/>
    <w:rsid w:val="00B51FCB"/>
    <w:rsid w:val="00B52319"/>
    <w:rsid w:val="00B53678"/>
    <w:rsid w:val="00B53FDD"/>
    <w:rsid w:val="00B54026"/>
    <w:rsid w:val="00B5414A"/>
    <w:rsid w:val="00B54487"/>
    <w:rsid w:val="00B544DC"/>
    <w:rsid w:val="00B54BBC"/>
    <w:rsid w:val="00B54E91"/>
    <w:rsid w:val="00B5541B"/>
    <w:rsid w:val="00B55D60"/>
    <w:rsid w:val="00B55E89"/>
    <w:rsid w:val="00B56861"/>
    <w:rsid w:val="00B5686F"/>
    <w:rsid w:val="00B5696F"/>
    <w:rsid w:val="00B569AA"/>
    <w:rsid w:val="00B56B4A"/>
    <w:rsid w:val="00B56CFC"/>
    <w:rsid w:val="00B57223"/>
    <w:rsid w:val="00B577E0"/>
    <w:rsid w:val="00B600AB"/>
    <w:rsid w:val="00B6019D"/>
    <w:rsid w:val="00B605A9"/>
    <w:rsid w:val="00B60C7D"/>
    <w:rsid w:val="00B61327"/>
    <w:rsid w:val="00B613AE"/>
    <w:rsid w:val="00B616F8"/>
    <w:rsid w:val="00B619B2"/>
    <w:rsid w:val="00B62565"/>
    <w:rsid w:val="00B62A40"/>
    <w:rsid w:val="00B62AA1"/>
    <w:rsid w:val="00B62BA1"/>
    <w:rsid w:val="00B62BBB"/>
    <w:rsid w:val="00B62D3F"/>
    <w:rsid w:val="00B6306A"/>
    <w:rsid w:val="00B63886"/>
    <w:rsid w:val="00B64F34"/>
    <w:rsid w:val="00B64F93"/>
    <w:rsid w:val="00B6510F"/>
    <w:rsid w:val="00B6529B"/>
    <w:rsid w:val="00B658B7"/>
    <w:rsid w:val="00B65CF2"/>
    <w:rsid w:val="00B66985"/>
    <w:rsid w:val="00B67290"/>
    <w:rsid w:val="00B673C8"/>
    <w:rsid w:val="00B677CF"/>
    <w:rsid w:val="00B67CAF"/>
    <w:rsid w:val="00B67EC6"/>
    <w:rsid w:val="00B7082B"/>
    <w:rsid w:val="00B70E35"/>
    <w:rsid w:val="00B72768"/>
    <w:rsid w:val="00B7326B"/>
    <w:rsid w:val="00B733D5"/>
    <w:rsid w:val="00B736A3"/>
    <w:rsid w:val="00B739E0"/>
    <w:rsid w:val="00B74493"/>
    <w:rsid w:val="00B7479D"/>
    <w:rsid w:val="00B7491E"/>
    <w:rsid w:val="00B74B4F"/>
    <w:rsid w:val="00B75678"/>
    <w:rsid w:val="00B75771"/>
    <w:rsid w:val="00B759E9"/>
    <w:rsid w:val="00B75A8D"/>
    <w:rsid w:val="00B75B67"/>
    <w:rsid w:val="00B75B79"/>
    <w:rsid w:val="00B76277"/>
    <w:rsid w:val="00B769ED"/>
    <w:rsid w:val="00B76C37"/>
    <w:rsid w:val="00B76ECE"/>
    <w:rsid w:val="00B77118"/>
    <w:rsid w:val="00B7745F"/>
    <w:rsid w:val="00B77E57"/>
    <w:rsid w:val="00B77F8C"/>
    <w:rsid w:val="00B80705"/>
    <w:rsid w:val="00B80CF7"/>
    <w:rsid w:val="00B81190"/>
    <w:rsid w:val="00B811BE"/>
    <w:rsid w:val="00B81462"/>
    <w:rsid w:val="00B81D7E"/>
    <w:rsid w:val="00B824D8"/>
    <w:rsid w:val="00B82565"/>
    <w:rsid w:val="00B8284C"/>
    <w:rsid w:val="00B82D33"/>
    <w:rsid w:val="00B83521"/>
    <w:rsid w:val="00B83642"/>
    <w:rsid w:val="00B83D97"/>
    <w:rsid w:val="00B854C3"/>
    <w:rsid w:val="00B85C21"/>
    <w:rsid w:val="00B85C5C"/>
    <w:rsid w:val="00B85D3D"/>
    <w:rsid w:val="00B85DAE"/>
    <w:rsid w:val="00B85E44"/>
    <w:rsid w:val="00B85E74"/>
    <w:rsid w:val="00B861D9"/>
    <w:rsid w:val="00B86FB3"/>
    <w:rsid w:val="00B87821"/>
    <w:rsid w:val="00B8795D"/>
    <w:rsid w:val="00B87A45"/>
    <w:rsid w:val="00B87BFB"/>
    <w:rsid w:val="00B9065E"/>
    <w:rsid w:val="00B90AAC"/>
    <w:rsid w:val="00B90B8B"/>
    <w:rsid w:val="00B91851"/>
    <w:rsid w:val="00B92DDB"/>
    <w:rsid w:val="00B92F88"/>
    <w:rsid w:val="00B930DA"/>
    <w:rsid w:val="00B934AE"/>
    <w:rsid w:val="00B935DC"/>
    <w:rsid w:val="00B93614"/>
    <w:rsid w:val="00B937EA"/>
    <w:rsid w:val="00B93A39"/>
    <w:rsid w:val="00B93B88"/>
    <w:rsid w:val="00B93E47"/>
    <w:rsid w:val="00B94BF2"/>
    <w:rsid w:val="00B94C4D"/>
    <w:rsid w:val="00B94E10"/>
    <w:rsid w:val="00B95191"/>
    <w:rsid w:val="00B9533F"/>
    <w:rsid w:val="00B95583"/>
    <w:rsid w:val="00B95BDC"/>
    <w:rsid w:val="00B960B2"/>
    <w:rsid w:val="00B96390"/>
    <w:rsid w:val="00B96B0E"/>
    <w:rsid w:val="00B97690"/>
    <w:rsid w:val="00BA0439"/>
    <w:rsid w:val="00BA053E"/>
    <w:rsid w:val="00BA083D"/>
    <w:rsid w:val="00BA0C96"/>
    <w:rsid w:val="00BA1757"/>
    <w:rsid w:val="00BA1B23"/>
    <w:rsid w:val="00BA1FC4"/>
    <w:rsid w:val="00BA2361"/>
    <w:rsid w:val="00BA2FC4"/>
    <w:rsid w:val="00BA2FEA"/>
    <w:rsid w:val="00BA318D"/>
    <w:rsid w:val="00BA3492"/>
    <w:rsid w:val="00BA394E"/>
    <w:rsid w:val="00BA3C9E"/>
    <w:rsid w:val="00BA3DDD"/>
    <w:rsid w:val="00BA3F34"/>
    <w:rsid w:val="00BA4B81"/>
    <w:rsid w:val="00BA4CF1"/>
    <w:rsid w:val="00BA503C"/>
    <w:rsid w:val="00BA5380"/>
    <w:rsid w:val="00BA5871"/>
    <w:rsid w:val="00BA5B90"/>
    <w:rsid w:val="00BA5B9C"/>
    <w:rsid w:val="00BA61ED"/>
    <w:rsid w:val="00BA625B"/>
    <w:rsid w:val="00BA63DF"/>
    <w:rsid w:val="00BA6FF2"/>
    <w:rsid w:val="00BA73FB"/>
    <w:rsid w:val="00BA7524"/>
    <w:rsid w:val="00BA7DF4"/>
    <w:rsid w:val="00BB029A"/>
    <w:rsid w:val="00BB06ED"/>
    <w:rsid w:val="00BB0B64"/>
    <w:rsid w:val="00BB0C43"/>
    <w:rsid w:val="00BB1496"/>
    <w:rsid w:val="00BB158F"/>
    <w:rsid w:val="00BB178D"/>
    <w:rsid w:val="00BB1F44"/>
    <w:rsid w:val="00BB2275"/>
    <w:rsid w:val="00BB229E"/>
    <w:rsid w:val="00BB2940"/>
    <w:rsid w:val="00BB29A5"/>
    <w:rsid w:val="00BB2EBD"/>
    <w:rsid w:val="00BB2FE6"/>
    <w:rsid w:val="00BB3243"/>
    <w:rsid w:val="00BB34D7"/>
    <w:rsid w:val="00BB3A1C"/>
    <w:rsid w:val="00BB3BC7"/>
    <w:rsid w:val="00BB3CF5"/>
    <w:rsid w:val="00BB3D48"/>
    <w:rsid w:val="00BB3FE7"/>
    <w:rsid w:val="00BB42DB"/>
    <w:rsid w:val="00BB4395"/>
    <w:rsid w:val="00BB43AD"/>
    <w:rsid w:val="00BB485E"/>
    <w:rsid w:val="00BB48A1"/>
    <w:rsid w:val="00BB4CF0"/>
    <w:rsid w:val="00BB52B4"/>
    <w:rsid w:val="00BB5B16"/>
    <w:rsid w:val="00BB5EDA"/>
    <w:rsid w:val="00BB6085"/>
    <w:rsid w:val="00BB6474"/>
    <w:rsid w:val="00BB6C63"/>
    <w:rsid w:val="00BB6D67"/>
    <w:rsid w:val="00BB6E7B"/>
    <w:rsid w:val="00BB705C"/>
    <w:rsid w:val="00BB745C"/>
    <w:rsid w:val="00BB7BBC"/>
    <w:rsid w:val="00BB7E57"/>
    <w:rsid w:val="00BC0836"/>
    <w:rsid w:val="00BC0B1B"/>
    <w:rsid w:val="00BC1037"/>
    <w:rsid w:val="00BC11D0"/>
    <w:rsid w:val="00BC12C6"/>
    <w:rsid w:val="00BC12CE"/>
    <w:rsid w:val="00BC178E"/>
    <w:rsid w:val="00BC1EB6"/>
    <w:rsid w:val="00BC2277"/>
    <w:rsid w:val="00BC29E9"/>
    <w:rsid w:val="00BC2ABD"/>
    <w:rsid w:val="00BC2B53"/>
    <w:rsid w:val="00BC30B7"/>
    <w:rsid w:val="00BC33F2"/>
    <w:rsid w:val="00BC34F4"/>
    <w:rsid w:val="00BC3FF8"/>
    <w:rsid w:val="00BC4305"/>
    <w:rsid w:val="00BC4630"/>
    <w:rsid w:val="00BC4C54"/>
    <w:rsid w:val="00BC4DC5"/>
    <w:rsid w:val="00BC5391"/>
    <w:rsid w:val="00BC56F7"/>
    <w:rsid w:val="00BC5A37"/>
    <w:rsid w:val="00BC5DA3"/>
    <w:rsid w:val="00BC5DF6"/>
    <w:rsid w:val="00BC5E75"/>
    <w:rsid w:val="00BC624C"/>
    <w:rsid w:val="00BC6A6C"/>
    <w:rsid w:val="00BC6D2D"/>
    <w:rsid w:val="00BC6D84"/>
    <w:rsid w:val="00BC7336"/>
    <w:rsid w:val="00BC779E"/>
    <w:rsid w:val="00BC7B5D"/>
    <w:rsid w:val="00BD0551"/>
    <w:rsid w:val="00BD08C6"/>
    <w:rsid w:val="00BD1098"/>
    <w:rsid w:val="00BD1A22"/>
    <w:rsid w:val="00BD1C14"/>
    <w:rsid w:val="00BD1E9C"/>
    <w:rsid w:val="00BD2859"/>
    <w:rsid w:val="00BD2AA3"/>
    <w:rsid w:val="00BD2BC7"/>
    <w:rsid w:val="00BD2CA0"/>
    <w:rsid w:val="00BD3157"/>
    <w:rsid w:val="00BD33EE"/>
    <w:rsid w:val="00BD3550"/>
    <w:rsid w:val="00BD35C8"/>
    <w:rsid w:val="00BD4182"/>
    <w:rsid w:val="00BD4914"/>
    <w:rsid w:val="00BD4BD0"/>
    <w:rsid w:val="00BD518C"/>
    <w:rsid w:val="00BD573B"/>
    <w:rsid w:val="00BD57D9"/>
    <w:rsid w:val="00BD5848"/>
    <w:rsid w:val="00BD617F"/>
    <w:rsid w:val="00BD62B0"/>
    <w:rsid w:val="00BD73FE"/>
    <w:rsid w:val="00BD78D9"/>
    <w:rsid w:val="00BD7AB2"/>
    <w:rsid w:val="00BE00DF"/>
    <w:rsid w:val="00BE0252"/>
    <w:rsid w:val="00BE0450"/>
    <w:rsid w:val="00BE0624"/>
    <w:rsid w:val="00BE0D09"/>
    <w:rsid w:val="00BE0F30"/>
    <w:rsid w:val="00BE12C6"/>
    <w:rsid w:val="00BE13F8"/>
    <w:rsid w:val="00BE1496"/>
    <w:rsid w:val="00BE1DBA"/>
    <w:rsid w:val="00BE2243"/>
    <w:rsid w:val="00BE2272"/>
    <w:rsid w:val="00BE28EE"/>
    <w:rsid w:val="00BE309C"/>
    <w:rsid w:val="00BE39CA"/>
    <w:rsid w:val="00BE4013"/>
    <w:rsid w:val="00BE41A1"/>
    <w:rsid w:val="00BE42A9"/>
    <w:rsid w:val="00BE4E0A"/>
    <w:rsid w:val="00BE4F9C"/>
    <w:rsid w:val="00BE50F7"/>
    <w:rsid w:val="00BE51D7"/>
    <w:rsid w:val="00BE5894"/>
    <w:rsid w:val="00BE5A67"/>
    <w:rsid w:val="00BE5B87"/>
    <w:rsid w:val="00BE61A3"/>
    <w:rsid w:val="00BE668C"/>
    <w:rsid w:val="00BE6A5B"/>
    <w:rsid w:val="00BE72F9"/>
    <w:rsid w:val="00BE7A1F"/>
    <w:rsid w:val="00BE7D3A"/>
    <w:rsid w:val="00BE7E24"/>
    <w:rsid w:val="00BF2004"/>
    <w:rsid w:val="00BF2C3A"/>
    <w:rsid w:val="00BF2C6F"/>
    <w:rsid w:val="00BF38EF"/>
    <w:rsid w:val="00BF39B5"/>
    <w:rsid w:val="00BF3AEE"/>
    <w:rsid w:val="00BF3B74"/>
    <w:rsid w:val="00BF4B0D"/>
    <w:rsid w:val="00BF57BE"/>
    <w:rsid w:val="00BF5B05"/>
    <w:rsid w:val="00BF5E13"/>
    <w:rsid w:val="00BF62B9"/>
    <w:rsid w:val="00BF69B6"/>
    <w:rsid w:val="00BF69CA"/>
    <w:rsid w:val="00BF6B1D"/>
    <w:rsid w:val="00BF6B8C"/>
    <w:rsid w:val="00BF6E66"/>
    <w:rsid w:val="00BF75CC"/>
    <w:rsid w:val="00BF7821"/>
    <w:rsid w:val="00C003F5"/>
    <w:rsid w:val="00C00525"/>
    <w:rsid w:val="00C008BC"/>
    <w:rsid w:val="00C00FFE"/>
    <w:rsid w:val="00C011DD"/>
    <w:rsid w:val="00C01373"/>
    <w:rsid w:val="00C015C1"/>
    <w:rsid w:val="00C01B97"/>
    <w:rsid w:val="00C01E8B"/>
    <w:rsid w:val="00C02229"/>
    <w:rsid w:val="00C02731"/>
    <w:rsid w:val="00C02917"/>
    <w:rsid w:val="00C03783"/>
    <w:rsid w:val="00C03A5E"/>
    <w:rsid w:val="00C043C8"/>
    <w:rsid w:val="00C04A91"/>
    <w:rsid w:val="00C04AD0"/>
    <w:rsid w:val="00C05001"/>
    <w:rsid w:val="00C050F6"/>
    <w:rsid w:val="00C05C54"/>
    <w:rsid w:val="00C05D54"/>
    <w:rsid w:val="00C06020"/>
    <w:rsid w:val="00C06265"/>
    <w:rsid w:val="00C070BD"/>
    <w:rsid w:val="00C0712C"/>
    <w:rsid w:val="00C07529"/>
    <w:rsid w:val="00C07A6B"/>
    <w:rsid w:val="00C07AAB"/>
    <w:rsid w:val="00C07C5B"/>
    <w:rsid w:val="00C07FB1"/>
    <w:rsid w:val="00C100C0"/>
    <w:rsid w:val="00C10445"/>
    <w:rsid w:val="00C10500"/>
    <w:rsid w:val="00C1068B"/>
    <w:rsid w:val="00C10797"/>
    <w:rsid w:val="00C1125C"/>
    <w:rsid w:val="00C11E17"/>
    <w:rsid w:val="00C121BE"/>
    <w:rsid w:val="00C1236F"/>
    <w:rsid w:val="00C127C5"/>
    <w:rsid w:val="00C12940"/>
    <w:rsid w:val="00C129ED"/>
    <w:rsid w:val="00C13564"/>
    <w:rsid w:val="00C137E0"/>
    <w:rsid w:val="00C1409F"/>
    <w:rsid w:val="00C14330"/>
    <w:rsid w:val="00C148E3"/>
    <w:rsid w:val="00C14B29"/>
    <w:rsid w:val="00C1519C"/>
    <w:rsid w:val="00C15531"/>
    <w:rsid w:val="00C15821"/>
    <w:rsid w:val="00C159ED"/>
    <w:rsid w:val="00C15A15"/>
    <w:rsid w:val="00C15C85"/>
    <w:rsid w:val="00C166C5"/>
    <w:rsid w:val="00C16CEF"/>
    <w:rsid w:val="00C17AE5"/>
    <w:rsid w:val="00C202AE"/>
    <w:rsid w:val="00C20DE7"/>
    <w:rsid w:val="00C2102F"/>
    <w:rsid w:val="00C21054"/>
    <w:rsid w:val="00C21073"/>
    <w:rsid w:val="00C21ABD"/>
    <w:rsid w:val="00C221D0"/>
    <w:rsid w:val="00C222CF"/>
    <w:rsid w:val="00C22357"/>
    <w:rsid w:val="00C22B32"/>
    <w:rsid w:val="00C2306B"/>
    <w:rsid w:val="00C23237"/>
    <w:rsid w:val="00C23D4A"/>
    <w:rsid w:val="00C2484E"/>
    <w:rsid w:val="00C25830"/>
    <w:rsid w:val="00C25A09"/>
    <w:rsid w:val="00C25BF6"/>
    <w:rsid w:val="00C26113"/>
    <w:rsid w:val="00C263BD"/>
    <w:rsid w:val="00C2647E"/>
    <w:rsid w:val="00C2658C"/>
    <w:rsid w:val="00C26923"/>
    <w:rsid w:val="00C271BF"/>
    <w:rsid w:val="00C27461"/>
    <w:rsid w:val="00C2753C"/>
    <w:rsid w:val="00C27574"/>
    <w:rsid w:val="00C27BF4"/>
    <w:rsid w:val="00C27D68"/>
    <w:rsid w:val="00C27D6B"/>
    <w:rsid w:val="00C27EA3"/>
    <w:rsid w:val="00C30080"/>
    <w:rsid w:val="00C3008B"/>
    <w:rsid w:val="00C31B2A"/>
    <w:rsid w:val="00C31C4F"/>
    <w:rsid w:val="00C31DC8"/>
    <w:rsid w:val="00C32CCA"/>
    <w:rsid w:val="00C32F74"/>
    <w:rsid w:val="00C332F6"/>
    <w:rsid w:val="00C33391"/>
    <w:rsid w:val="00C3346D"/>
    <w:rsid w:val="00C3358F"/>
    <w:rsid w:val="00C33EEF"/>
    <w:rsid w:val="00C34130"/>
    <w:rsid w:val="00C341D2"/>
    <w:rsid w:val="00C343F9"/>
    <w:rsid w:val="00C34973"/>
    <w:rsid w:val="00C34CA6"/>
    <w:rsid w:val="00C34E6B"/>
    <w:rsid w:val="00C35299"/>
    <w:rsid w:val="00C3588E"/>
    <w:rsid w:val="00C359C6"/>
    <w:rsid w:val="00C35BBF"/>
    <w:rsid w:val="00C36721"/>
    <w:rsid w:val="00C3712D"/>
    <w:rsid w:val="00C4030F"/>
    <w:rsid w:val="00C4082C"/>
    <w:rsid w:val="00C40A5D"/>
    <w:rsid w:val="00C4132E"/>
    <w:rsid w:val="00C4137B"/>
    <w:rsid w:val="00C4159A"/>
    <w:rsid w:val="00C4188B"/>
    <w:rsid w:val="00C41E3A"/>
    <w:rsid w:val="00C42A45"/>
    <w:rsid w:val="00C43A82"/>
    <w:rsid w:val="00C44897"/>
    <w:rsid w:val="00C4490E"/>
    <w:rsid w:val="00C44BDC"/>
    <w:rsid w:val="00C45593"/>
    <w:rsid w:val="00C45633"/>
    <w:rsid w:val="00C457D8"/>
    <w:rsid w:val="00C45858"/>
    <w:rsid w:val="00C458E9"/>
    <w:rsid w:val="00C459AF"/>
    <w:rsid w:val="00C45F38"/>
    <w:rsid w:val="00C46080"/>
    <w:rsid w:val="00C46616"/>
    <w:rsid w:val="00C4667E"/>
    <w:rsid w:val="00C46770"/>
    <w:rsid w:val="00C4686E"/>
    <w:rsid w:val="00C4687D"/>
    <w:rsid w:val="00C46EFF"/>
    <w:rsid w:val="00C47341"/>
    <w:rsid w:val="00C47702"/>
    <w:rsid w:val="00C478A2"/>
    <w:rsid w:val="00C47CC8"/>
    <w:rsid w:val="00C5076D"/>
    <w:rsid w:val="00C50A35"/>
    <w:rsid w:val="00C517DB"/>
    <w:rsid w:val="00C51C73"/>
    <w:rsid w:val="00C51F64"/>
    <w:rsid w:val="00C52474"/>
    <w:rsid w:val="00C52592"/>
    <w:rsid w:val="00C52965"/>
    <w:rsid w:val="00C52DB1"/>
    <w:rsid w:val="00C532EC"/>
    <w:rsid w:val="00C53E49"/>
    <w:rsid w:val="00C5465A"/>
    <w:rsid w:val="00C5469D"/>
    <w:rsid w:val="00C5479E"/>
    <w:rsid w:val="00C54BF0"/>
    <w:rsid w:val="00C54D7A"/>
    <w:rsid w:val="00C54E09"/>
    <w:rsid w:val="00C554F9"/>
    <w:rsid w:val="00C55D58"/>
    <w:rsid w:val="00C56930"/>
    <w:rsid w:val="00C56978"/>
    <w:rsid w:val="00C56BA9"/>
    <w:rsid w:val="00C57337"/>
    <w:rsid w:val="00C6044B"/>
    <w:rsid w:val="00C60598"/>
    <w:rsid w:val="00C61684"/>
    <w:rsid w:val="00C61D1A"/>
    <w:rsid w:val="00C6220F"/>
    <w:rsid w:val="00C623A3"/>
    <w:rsid w:val="00C62E4A"/>
    <w:rsid w:val="00C6380C"/>
    <w:rsid w:val="00C6384C"/>
    <w:rsid w:val="00C63B26"/>
    <w:rsid w:val="00C63C05"/>
    <w:rsid w:val="00C642BF"/>
    <w:rsid w:val="00C646E9"/>
    <w:rsid w:val="00C64DD6"/>
    <w:rsid w:val="00C6518A"/>
    <w:rsid w:val="00C658E2"/>
    <w:rsid w:val="00C65A04"/>
    <w:rsid w:val="00C65D77"/>
    <w:rsid w:val="00C66245"/>
    <w:rsid w:val="00C6647C"/>
    <w:rsid w:val="00C66C99"/>
    <w:rsid w:val="00C6732D"/>
    <w:rsid w:val="00C6737B"/>
    <w:rsid w:val="00C67806"/>
    <w:rsid w:val="00C67DB6"/>
    <w:rsid w:val="00C67DC2"/>
    <w:rsid w:val="00C67EAE"/>
    <w:rsid w:val="00C700C2"/>
    <w:rsid w:val="00C700F5"/>
    <w:rsid w:val="00C70A6E"/>
    <w:rsid w:val="00C70B7E"/>
    <w:rsid w:val="00C7128B"/>
    <w:rsid w:val="00C7164C"/>
    <w:rsid w:val="00C7185E"/>
    <w:rsid w:val="00C718BF"/>
    <w:rsid w:val="00C71FE8"/>
    <w:rsid w:val="00C722EF"/>
    <w:rsid w:val="00C72B29"/>
    <w:rsid w:val="00C72FC7"/>
    <w:rsid w:val="00C733CF"/>
    <w:rsid w:val="00C7366D"/>
    <w:rsid w:val="00C738EE"/>
    <w:rsid w:val="00C74087"/>
    <w:rsid w:val="00C74674"/>
    <w:rsid w:val="00C7486D"/>
    <w:rsid w:val="00C75275"/>
    <w:rsid w:val="00C758DE"/>
    <w:rsid w:val="00C75C0D"/>
    <w:rsid w:val="00C76310"/>
    <w:rsid w:val="00C76BC1"/>
    <w:rsid w:val="00C77511"/>
    <w:rsid w:val="00C779EB"/>
    <w:rsid w:val="00C77E75"/>
    <w:rsid w:val="00C803DC"/>
    <w:rsid w:val="00C8078C"/>
    <w:rsid w:val="00C807BB"/>
    <w:rsid w:val="00C80A4C"/>
    <w:rsid w:val="00C811EE"/>
    <w:rsid w:val="00C81765"/>
    <w:rsid w:val="00C81B20"/>
    <w:rsid w:val="00C81F2A"/>
    <w:rsid w:val="00C82AA7"/>
    <w:rsid w:val="00C82AC5"/>
    <w:rsid w:val="00C82C89"/>
    <w:rsid w:val="00C82D28"/>
    <w:rsid w:val="00C8327A"/>
    <w:rsid w:val="00C833AF"/>
    <w:rsid w:val="00C84318"/>
    <w:rsid w:val="00C848D3"/>
    <w:rsid w:val="00C84E1E"/>
    <w:rsid w:val="00C85216"/>
    <w:rsid w:val="00C853B2"/>
    <w:rsid w:val="00C85732"/>
    <w:rsid w:val="00C85F12"/>
    <w:rsid w:val="00C86104"/>
    <w:rsid w:val="00C8635B"/>
    <w:rsid w:val="00C864E7"/>
    <w:rsid w:val="00C869EE"/>
    <w:rsid w:val="00C86ADE"/>
    <w:rsid w:val="00C86AEC"/>
    <w:rsid w:val="00C86BF4"/>
    <w:rsid w:val="00C87317"/>
    <w:rsid w:val="00C874A4"/>
    <w:rsid w:val="00C878B6"/>
    <w:rsid w:val="00C87BD3"/>
    <w:rsid w:val="00C87D14"/>
    <w:rsid w:val="00C90942"/>
    <w:rsid w:val="00C90AAB"/>
    <w:rsid w:val="00C90ECA"/>
    <w:rsid w:val="00C9137C"/>
    <w:rsid w:val="00C91B3C"/>
    <w:rsid w:val="00C91E4C"/>
    <w:rsid w:val="00C91F92"/>
    <w:rsid w:val="00C930F7"/>
    <w:rsid w:val="00C941C7"/>
    <w:rsid w:val="00C94828"/>
    <w:rsid w:val="00C94951"/>
    <w:rsid w:val="00C949D2"/>
    <w:rsid w:val="00C94A8D"/>
    <w:rsid w:val="00C94ABF"/>
    <w:rsid w:val="00C94F05"/>
    <w:rsid w:val="00C94FF9"/>
    <w:rsid w:val="00C9557E"/>
    <w:rsid w:val="00C95799"/>
    <w:rsid w:val="00C95819"/>
    <w:rsid w:val="00C963FB"/>
    <w:rsid w:val="00C96FF2"/>
    <w:rsid w:val="00C97585"/>
    <w:rsid w:val="00C97B76"/>
    <w:rsid w:val="00C97C50"/>
    <w:rsid w:val="00CA03C6"/>
    <w:rsid w:val="00CA08B6"/>
    <w:rsid w:val="00CA0BB8"/>
    <w:rsid w:val="00CA0FA1"/>
    <w:rsid w:val="00CA11A9"/>
    <w:rsid w:val="00CA11F2"/>
    <w:rsid w:val="00CA174D"/>
    <w:rsid w:val="00CA1A1E"/>
    <w:rsid w:val="00CA21DB"/>
    <w:rsid w:val="00CA2773"/>
    <w:rsid w:val="00CA28C2"/>
    <w:rsid w:val="00CA28EE"/>
    <w:rsid w:val="00CA2913"/>
    <w:rsid w:val="00CA2E2D"/>
    <w:rsid w:val="00CA3213"/>
    <w:rsid w:val="00CA352A"/>
    <w:rsid w:val="00CA3767"/>
    <w:rsid w:val="00CA39CA"/>
    <w:rsid w:val="00CA3ABC"/>
    <w:rsid w:val="00CA3CD5"/>
    <w:rsid w:val="00CA3F80"/>
    <w:rsid w:val="00CA41AD"/>
    <w:rsid w:val="00CA440E"/>
    <w:rsid w:val="00CA46A0"/>
    <w:rsid w:val="00CA47C2"/>
    <w:rsid w:val="00CA4B3F"/>
    <w:rsid w:val="00CA58EC"/>
    <w:rsid w:val="00CA59CC"/>
    <w:rsid w:val="00CA5D63"/>
    <w:rsid w:val="00CA5DFB"/>
    <w:rsid w:val="00CA62FC"/>
    <w:rsid w:val="00CA67F1"/>
    <w:rsid w:val="00CA6BA3"/>
    <w:rsid w:val="00CA6D37"/>
    <w:rsid w:val="00CA7586"/>
    <w:rsid w:val="00CA77FE"/>
    <w:rsid w:val="00CA7B9A"/>
    <w:rsid w:val="00CB0198"/>
    <w:rsid w:val="00CB055D"/>
    <w:rsid w:val="00CB05C4"/>
    <w:rsid w:val="00CB071A"/>
    <w:rsid w:val="00CB0B84"/>
    <w:rsid w:val="00CB0E8B"/>
    <w:rsid w:val="00CB10D9"/>
    <w:rsid w:val="00CB1271"/>
    <w:rsid w:val="00CB13A4"/>
    <w:rsid w:val="00CB22A3"/>
    <w:rsid w:val="00CB22C4"/>
    <w:rsid w:val="00CB242D"/>
    <w:rsid w:val="00CB2476"/>
    <w:rsid w:val="00CB3206"/>
    <w:rsid w:val="00CB35BD"/>
    <w:rsid w:val="00CB4088"/>
    <w:rsid w:val="00CB42F3"/>
    <w:rsid w:val="00CB4EAC"/>
    <w:rsid w:val="00CB4F97"/>
    <w:rsid w:val="00CB5433"/>
    <w:rsid w:val="00CB5576"/>
    <w:rsid w:val="00CB571E"/>
    <w:rsid w:val="00CB59E8"/>
    <w:rsid w:val="00CB5E12"/>
    <w:rsid w:val="00CB5E3C"/>
    <w:rsid w:val="00CB6687"/>
    <w:rsid w:val="00CB6B22"/>
    <w:rsid w:val="00CB6F14"/>
    <w:rsid w:val="00CB7837"/>
    <w:rsid w:val="00CB78FA"/>
    <w:rsid w:val="00CB7AF4"/>
    <w:rsid w:val="00CB7C3B"/>
    <w:rsid w:val="00CB7EAB"/>
    <w:rsid w:val="00CBAC0F"/>
    <w:rsid w:val="00CC0667"/>
    <w:rsid w:val="00CC14B0"/>
    <w:rsid w:val="00CC1671"/>
    <w:rsid w:val="00CC1EC5"/>
    <w:rsid w:val="00CC21DD"/>
    <w:rsid w:val="00CC37FE"/>
    <w:rsid w:val="00CC3851"/>
    <w:rsid w:val="00CC3885"/>
    <w:rsid w:val="00CC3BD7"/>
    <w:rsid w:val="00CC4168"/>
    <w:rsid w:val="00CC46CF"/>
    <w:rsid w:val="00CC4A19"/>
    <w:rsid w:val="00CC4D5D"/>
    <w:rsid w:val="00CC5122"/>
    <w:rsid w:val="00CC55F7"/>
    <w:rsid w:val="00CC562C"/>
    <w:rsid w:val="00CC63EB"/>
    <w:rsid w:val="00CC676A"/>
    <w:rsid w:val="00CC68CB"/>
    <w:rsid w:val="00CC6A6B"/>
    <w:rsid w:val="00CC6B5D"/>
    <w:rsid w:val="00CC72F7"/>
    <w:rsid w:val="00CC793A"/>
    <w:rsid w:val="00CC7C10"/>
    <w:rsid w:val="00CC7C26"/>
    <w:rsid w:val="00CD02FB"/>
    <w:rsid w:val="00CD0592"/>
    <w:rsid w:val="00CD08D8"/>
    <w:rsid w:val="00CD0ACB"/>
    <w:rsid w:val="00CD15EB"/>
    <w:rsid w:val="00CD17C8"/>
    <w:rsid w:val="00CD1D0D"/>
    <w:rsid w:val="00CD2250"/>
    <w:rsid w:val="00CD27BA"/>
    <w:rsid w:val="00CD29B8"/>
    <w:rsid w:val="00CD2C14"/>
    <w:rsid w:val="00CD2D70"/>
    <w:rsid w:val="00CD2E27"/>
    <w:rsid w:val="00CD3562"/>
    <w:rsid w:val="00CD3655"/>
    <w:rsid w:val="00CD3DBF"/>
    <w:rsid w:val="00CD3F84"/>
    <w:rsid w:val="00CD4266"/>
    <w:rsid w:val="00CD4B68"/>
    <w:rsid w:val="00CD5285"/>
    <w:rsid w:val="00CD5466"/>
    <w:rsid w:val="00CD616D"/>
    <w:rsid w:val="00CD63D8"/>
    <w:rsid w:val="00CD69E5"/>
    <w:rsid w:val="00CD6A71"/>
    <w:rsid w:val="00CD6E0E"/>
    <w:rsid w:val="00CD6FAF"/>
    <w:rsid w:val="00CD7973"/>
    <w:rsid w:val="00CE0AFC"/>
    <w:rsid w:val="00CE0C00"/>
    <w:rsid w:val="00CE1283"/>
    <w:rsid w:val="00CE1316"/>
    <w:rsid w:val="00CE136B"/>
    <w:rsid w:val="00CE1A0E"/>
    <w:rsid w:val="00CE254F"/>
    <w:rsid w:val="00CE3199"/>
    <w:rsid w:val="00CE3AC5"/>
    <w:rsid w:val="00CE3B3E"/>
    <w:rsid w:val="00CE465C"/>
    <w:rsid w:val="00CE4A10"/>
    <w:rsid w:val="00CE4E27"/>
    <w:rsid w:val="00CE5806"/>
    <w:rsid w:val="00CE5CC8"/>
    <w:rsid w:val="00CE5DC9"/>
    <w:rsid w:val="00CE5F64"/>
    <w:rsid w:val="00CE64DD"/>
    <w:rsid w:val="00CE65EF"/>
    <w:rsid w:val="00CE6675"/>
    <w:rsid w:val="00CE67AC"/>
    <w:rsid w:val="00CE692E"/>
    <w:rsid w:val="00CE6D21"/>
    <w:rsid w:val="00CE7860"/>
    <w:rsid w:val="00CF0244"/>
    <w:rsid w:val="00CF1E48"/>
    <w:rsid w:val="00CF2074"/>
    <w:rsid w:val="00CF225E"/>
    <w:rsid w:val="00CF266B"/>
    <w:rsid w:val="00CF26E8"/>
    <w:rsid w:val="00CF36AB"/>
    <w:rsid w:val="00CF3EBD"/>
    <w:rsid w:val="00CF4F60"/>
    <w:rsid w:val="00CF56AB"/>
    <w:rsid w:val="00CF61DD"/>
    <w:rsid w:val="00CF639F"/>
    <w:rsid w:val="00CF64A2"/>
    <w:rsid w:val="00CF6BC9"/>
    <w:rsid w:val="00CF76F5"/>
    <w:rsid w:val="00CF7994"/>
    <w:rsid w:val="00CF7C9B"/>
    <w:rsid w:val="00D000A9"/>
    <w:rsid w:val="00D006B5"/>
    <w:rsid w:val="00D00975"/>
    <w:rsid w:val="00D0098E"/>
    <w:rsid w:val="00D00E79"/>
    <w:rsid w:val="00D0105E"/>
    <w:rsid w:val="00D010E2"/>
    <w:rsid w:val="00D01456"/>
    <w:rsid w:val="00D015B8"/>
    <w:rsid w:val="00D01C17"/>
    <w:rsid w:val="00D01CDB"/>
    <w:rsid w:val="00D01D41"/>
    <w:rsid w:val="00D024DD"/>
    <w:rsid w:val="00D031EB"/>
    <w:rsid w:val="00D0379B"/>
    <w:rsid w:val="00D039A6"/>
    <w:rsid w:val="00D039CF"/>
    <w:rsid w:val="00D042B2"/>
    <w:rsid w:val="00D045CA"/>
    <w:rsid w:val="00D04A89"/>
    <w:rsid w:val="00D04DDA"/>
    <w:rsid w:val="00D0516B"/>
    <w:rsid w:val="00D05796"/>
    <w:rsid w:val="00D05B2F"/>
    <w:rsid w:val="00D05C6E"/>
    <w:rsid w:val="00D05ECC"/>
    <w:rsid w:val="00D06364"/>
    <w:rsid w:val="00D065AC"/>
    <w:rsid w:val="00D06A03"/>
    <w:rsid w:val="00D06F1C"/>
    <w:rsid w:val="00D07649"/>
    <w:rsid w:val="00D10080"/>
    <w:rsid w:val="00D1037E"/>
    <w:rsid w:val="00D10744"/>
    <w:rsid w:val="00D11468"/>
    <w:rsid w:val="00D11584"/>
    <w:rsid w:val="00D116AD"/>
    <w:rsid w:val="00D1181F"/>
    <w:rsid w:val="00D11FF2"/>
    <w:rsid w:val="00D1201A"/>
    <w:rsid w:val="00D12113"/>
    <w:rsid w:val="00D12C65"/>
    <w:rsid w:val="00D12DFA"/>
    <w:rsid w:val="00D12E71"/>
    <w:rsid w:val="00D12EC4"/>
    <w:rsid w:val="00D132B1"/>
    <w:rsid w:val="00D140B5"/>
    <w:rsid w:val="00D1416C"/>
    <w:rsid w:val="00D14571"/>
    <w:rsid w:val="00D14FBA"/>
    <w:rsid w:val="00D15137"/>
    <w:rsid w:val="00D1582C"/>
    <w:rsid w:val="00D15AE8"/>
    <w:rsid w:val="00D1605D"/>
    <w:rsid w:val="00D1618C"/>
    <w:rsid w:val="00D164C4"/>
    <w:rsid w:val="00D16D65"/>
    <w:rsid w:val="00D17646"/>
    <w:rsid w:val="00D1786B"/>
    <w:rsid w:val="00D17931"/>
    <w:rsid w:val="00D20A3D"/>
    <w:rsid w:val="00D20B93"/>
    <w:rsid w:val="00D20C1B"/>
    <w:rsid w:val="00D21093"/>
    <w:rsid w:val="00D21470"/>
    <w:rsid w:val="00D21519"/>
    <w:rsid w:val="00D21C73"/>
    <w:rsid w:val="00D21EC0"/>
    <w:rsid w:val="00D222F3"/>
    <w:rsid w:val="00D22D92"/>
    <w:rsid w:val="00D234FD"/>
    <w:rsid w:val="00D23585"/>
    <w:rsid w:val="00D23B21"/>
    <w:rsid w:val="00D23CD6"/>
    <w:rsid w:val="00D2484D"/>
    <w:rsid w:val="00D24EE8"/>
    <w:rsid w:val="00D24FCD"/>
    <w:rsid w:val="00D25263"/>
    <w:rsid w:val="00D256A2"/>
    <w:rsid w:val="00D259D1"/>
    <w:rsid w:val="00D26414"/>
    <w:rsid w:val="00D264FF"/>
    <w:rsid w:val="00D27307"/>
    <w:rsid w:val="00D273F4"/>
    <w:rsid w:val="00D27696"/>
    <w:rsid w:val="00D27EFB"/>
    <w:rsid w:val="00D30E5A"/>
    <w:rsid w:val="00D318AC"/>
    <w:rsid w:val="00D31F8F"/>
    <w:rsid w:val="00D31F96"/>
    <w:rsid w:val="00D328D8"/>
    <w:rsid w:val="00D32B06"/>
    <w:rsid w:val="00D32B2E"/>
    <w:rsid w:val="00D3302E"/>
    <w:rsid w:val="00D33186"/>
    <w:rsid w:val="00D33253"/>
    <w:rsid w:val="00D33A65"/>
    <w:rsid w:val="00D341E1"/>
    <w:rsid w:val="00D34438"/>
    <w:rsid w:val="00D3469A"/>
    <w:rsid w:val="00D34721"/>
    <w:rsid w:val="00D34DA7"/>
    <w:rsid w:val="00D364F0"/>
    <w:rsid w:val="00D366CD"/>
    <w:rsid w:val="00D36B7C"/>
    <w:rsid w:val="00D37382"/>
    <w:rsid w:val="00D377A1"/>
    <w:rsid w:val="00D37A7D"/>
    <w:rsid w:val="00D37FE8"/>
    <w:rsid w:val="00D4012C"/>
    <w:rsid w:val="00D40363"/>
    <w:rsid w:val="00D403AF"/>
    <w:rsid w:val="00D404F0"/>
    <w:rsid w:val="00D40713"/>
    <w:rsid w:val="00D40944"/>
    <w:rsid w:val="00D41452"/>
    <w:rsid w:val="00D4171D"/>
    <w:rsid w:val="00D419DA"/>
    <w:rsid w:val="00D41CB3"/>
    <w:rsid w:val="00D425C3"/>
    <w:rsid w:val="00D4271D"/>
    <w:rsid w:val="00D42C59"/>
    <w:rsid w:val="00D42EAE"/>
    <w:rsid w:val="00D42EB6"/>
    <w:rsid w:val="00D42F13"/>
    <w:rsid w:val="00D432AD"/>
    <w:rsid w:val="00D43A05"/>
    <w:rsid w:val="00D43A26"/>
    <w:rsid w:val="00D43D22"/>
    <w:rsid w:val="00D44842"/>
    <w:rsid w:val="00D44940"/>
    <w:rsid w:val="00D451A5"/>
    <w:rsid w:val="00D45FBD"/>
    <w:rsid w:val="00D46293"/>
    <w:rsid w:val="00D46444"/>
    <w:rsid w:val="00D469EE"/>
    <w:rsid w:val="00D46E66"/>
    <w:rsid w:val="00D471BC"/>
    <w:rsid w:val="00D475D9"/>
    <w:rsid w:val="00D47A49"/>
    <w:rsid w:val="00D47FCA"/>
    <w:rsid w:val="00D505D4"/>
    <w:rsid w:val="00D5094B"/>
    <w:rsid w:val="00D50EB1"/>
    <w:rsid w:val="00D510CC"/>
    <w:rsid w:val="00D511AF"/>
    <w:rsid w:val="00D511DA"/>
    <w:rsid w:val="00D5149D"/>
    <w:rsid w:val="00D5247E"/>
    <w:rsid w:val="00D52B30"/>
    <w:rsid w:val="00D53167"/>
    <w:rsid w:val="00D534E9"/>
    <w:rsid w:val="00D5360B"/>
    <w:rsid w:val="00D536C3"/>
    <w:rsid w:val="00D542DE"/>
    <w:rsid w:val="00D5485F"/>
    <w:rsid w:val="00D54D26"/>
    <w:rsid w:val="00D553BD"/>
    <w:rsid w:val="00D55AA0"/>
    <w:rsid w:val="00D55DD7"/>
    <w:rsid w:val="00D56B15"/>
    <w:rsid w:val="00D56C75"/>
    <w:rsid w:val="00D56D5C"/>
    <w:rsid w:val="00D57C63"/>
    <w:rsid w:val="00D57CAA"/>
    <w:rsid w:val="00D57F86"/>
    <w:rsid w:val="00D602E6"/>
    <w:rsid w:val="00D60447"/>
    <w:rsid w:val="00D60D57"/>
    <w:rsid w:val="00D619FB"/>
    <w:rsid w:val="00D623E4"/>
    <w:rsid w:val="00D624BF"/>
    <w:rsid w:val="00D62C09"/>
    <w:rsid w:val="00D63180"/>
    <w:rsid w:val="00D63420"/>
    <w:rsid w:val="00D635EC"/>
    <w:rsid w:val="00D6378D"/>
    <w:rsid w:val="00D64402"/>
    <w:rsid w:val="00D64697"/>
    <w:rsid w:val="00D64753"/>
    <w:rsid w:val="00D654EE"/>
    <w:rsid w:val="00D6550F"/>
    <w:rsid w:val="00D65AAC"/>
    <w:rsid w:val="00D65CC6"/>
    <w:rsid w:val="00D65FDF"/>
    <w:rsid w:val="00D6605F"/>
    <w:rsid w:val="00D66132"/>
    <w:rsid w:val="00D66401"/>
    <w:rsid w:val="00D666E2"/>
    <w:rsid w:val="00D6685A"/>
    <w:rsid w:val="00D66A63"/>
    <w:rsid w:val="00D66CDB"/>
    <w:rsid w:val="00D67557"/>
    <w:rsid w:val="00D67826"/>
    <w:rsid w:val="00D67839"/>
    <w:rsid w:val="00D67868"/>
    <w:rsid w:val="00D67A19"/>
    <w:rsid w:val="00D70E07"/>
    <w:rsid w:val="00D7103B"/>
    <w:rsid w:val="00D717E3"/>
    <w:rsid w:val="00D72216"/>
    <w:rsid w:val="00D72566"/>
    <w:rsid w:val="00D73760"/>
    <w:rsid w:val="00D737F9"/>
    <w:rsid w:val="00D73909"/>
    <w:rsid w:val="00D73A62"/>
    <w:rsid w:val="00D73DCD"/>
    <w:rsid w:val="00D73F51"/>
    <w:rsid w:val="00D743C8"/>
    <w:rsid w:val="00D745A6"/>
    <w:rsid w:val="00D755B3"/>
    <w:rsid w:val="00D75A77"/>
    <w:rsid w:val="00D76365"/>
    <w:rsid w:val="00D767B3"/>
    <w:rsid w:val="00D76D54"/>
    <w:rsid w:val="00D777B5"/>
    <w:rsid w:val="00D77D1A"/>
    <w:rsid w:val="00D77F6B"/>
    <w:rsid w:val="00D80163"/>
    <w:rsid w:val="00D80579"/>
    <w:rsid w:val="00D80629"/>
    <w:rsid w:val="00D80C74"/>
    <w:rsid w:val="00D80C85"/>
    <w:rsid w:val="00D8111A"/>
    <w:rsid w:val="00D81386"/>
    <w:rsid w:val="00D818F6"/>
    <w:rsid w:val="00D81C4F"/>
    <w:rsid w:val="00D81EA5"/>
    <w:rsid w:val="00D82386"/>
    <w:rsid w:val="00D82457"/>
    <w:rsid w:val="00D824D9"/>
    <w:rsid w:val="00D8290E"/>
    <w:rsid w:val="00D82CE0"/>
    <w:rsid w:val="00D832B1"/>
    <w:rsid w:val="00D83306"/>
    <w:rsid w:val="00D83D66"/>
    <w:rsid w:val="00D83DCC"/>
    <w:rsid w:val="00D83EC2"/>
    <w:rsid w:val="00D84610"/>
    <w:rsid w:val="00D84A3F"/>
    <w:rsid w:val="00D852F5"/>
    <w:rsid w:val="00D856A1"/>
    <w:rsid w:val="00D8593B"/>
    <w:rsid w:val="00D86297"/>
    <w:rsid w:val="00D86AD2"/>
    <w:rsid w:val="00D86D4A"/>
    <w:rsid w:val="00D871B8"/>
    <w:rsid w:val="00D874D8"/>
    <w:rsid w:val="00D87962"/>
    <w:rsid w:val="00D87E5D"/>
    <w:rsid w:val="00D90052"/>
    <w:rsid w:val="00D90461"/>
    <w:rsid w:val="00D90521"/>
    <w:rsid w:val="00D905E9"/>
    <w:rsid w:val="00D907C0"/>
    <w:rsid w:val="00D909BA"/>
    <w:rsid w:val="00D90B84"/>
    <w:rsid w:val="00D916C7"/>
    <w:rsid w:val="00D922D9"/>
    <w:rsid w:val="00D9240F"/>
    <w:rsid w:val="00D92521"/>
    <w:rsid w:val="00D92ACC"/>
    <w:rsid w:val="00D9339B"/>
    <w:rsid w:val="00D9346F"/>
    <w:rsid w:val="00D93BEA"/>
    <w:rsid w:val="00D93FE2"/>
    <w:rsid w:val="00D94028"/>
    <w:rsid w:val="00D94089"/>
    <w:rsid w:val="00D950ED"/>
    <w:rsid w:val="00D95AF0"/>
    <w:rsid w:val="00D95D67"/>
    <w:rsid w:val="00D962D7"/>
    <w:rsid w:val="00D966C0"/>
    <w:rsid w:val="00D96993"/>
    <w:rsid w:val="00D96D59"/>
    <w:rsid w:val="00D976B3"/>
    <w:rsid w:val="00D977E9"/>
    <w:rsid w:val="00D97C67"/>
    <w:rsid w:val="00D97EC2"/>
    <w:rsid w:val="00DA0693"/>
    <w:rsid w:val="00DA0D60"/>
    <w:rsid w:val="00DA0F1A"/>
    <w:rsid w:val="00DA0F47"/>
    <w:rsid w:val="00DA12A9"/>
    <w:rsid w:val="00DA2160"/>
    <w:rsid w:val="00DA3308"/>
    <w:rsid w:val="00DA380A"/>
    <w:rsid w:val="00DA382D"/>
    <w:rsid w:val="00DA3B8E"/>
    <w:rsid w:val="00DA3D3F"/>
    <w:rsid w:val="00DA405F"/>
    <w:rsid w:val="00DA4392"/>
    <w:rsid w:val="00DA47C0"/>
    <w:rsid w:val="00DA578F"/>
    <w:rsid w:val="00DA5866"/>
    <w:rsid w:val="00DA5A26"/>
    <w:rsid w:val="00DA5A3B"/>
    <w:rsid w:val="00DA5AB3"/>
    <w:rsid w:val="00DA5CE2"/>
    <w:rsid w:val="00DA5E48"/>
    <w:rsid w:val="00DA5EBE"/>
    <w:rsid w:val="00DA611D"/>
    <w:rsid w:val="00DA6207"/>
    <w:rsid w:val="00DA63DB"/>
    <w:rsid w:val="00DA6A0B"/>
    <w:rsid w:val="00DA6B6A"/>
    <w:rsid w:val="00DA6ED8"/>
    <w:rsid w:val="00DA71DC"/>
    <w:rsid w:val="00DA74E2"/>
    <w:rsid w:val="00DA7BE2"/>
    <w:rsid w:val="00DA7F81"/>
    <w:rsid w:val="00DB0124"/>
    <w:rsid w:val="00DB022E"/>
    <w:rsid w:val="00DB0940"/>
    <w:rsid w:val="00DB134B"/>
    <w:rsid w:val="00DB1DB2"/>
    <w:rsid w:val="00DB2821"/>
    <w:rsid w:val="00DB3556"/>
    <w:rsid w:val="00DB4106"/>
    <w:rsid w:val="00DB4206"/>
    <w:rsid w:val="00DB44E5"/>
    <w:rsid w:val="00DB4A9F"/>
    <w:rsid w:val="00DB4D80"/>
    <w:rsid w:val="00DB5188"/>
    <w:rsid w:val="00DB5467"/>
    <w:rsid w:val="00DB6730"/>
    <w:rsid w:val="00DB6BF0"/>
    <w:rsid w:val="00DB6DAB"/>
    <w:rsid w:val="00DB73C5"/>
    <w:rsid w:val="00DB78F8"/>
    <w:rsid w:val="00DB7EC2"/>
    <w:rsid w:val="00DC00AF"/>
    <w:rsid w:val="00DC0150"/>
    <w:rsid w:val="00DC03B1"/>
    <w:rsid w:val="00DC0F45"/>
    <w:rsid w:val="00DC138A"/>
    <w:rsid w:val="00DC173F"/>
    <w:rsid w:val="00DC17BF"/>
    <w:rsid w:val="00DC1CEE"/>
    <w:rsid w:val="00DC1DCA"/>
    <w:rsid w:val="00DC2176"/>
    <w:rsid w:val="00DC248D"/>
    <w:rsid w:val="00DC24BF"/>
    <w:rsid w:val="00DC2C1B"/>
    <w:rsid w:val="00DC3A78"/>
    <w:rsid w:val="00DC3ADB"/>
    <w:rsid w:val="00DC3B05"/>
    <w:rsid w:val="00DC3BC6"/>
    <w:rsid w:val="00DC4133"/>
    <w:rsid w:val="00DC4B88"/>
    <w:rsid w:val="00DC4CEA"/>
    <w:rsid w:val="00DC4D75"/>
    <w:rsid w:val="00DC506A"/>
    <w:rsid w:val="00DC56D6"/>
    <w:rsid w:val="00DC57DE"/>
    <w:rsid w:val="00DC5E6F"/>
    <w:rsid w:val="00DC5E88"/>
    <w:rsid w:val="00DC67AE"/>
    <w:rsid w:val="00DC6892"/>
    <w:rsid w:val="00DC68FB"/>
    <w:rsid w:val="00DC6AC2"/>
    <w:rsid w:val="00DC706E"/>
    <w:rsid w:val="00DC70F0"/>
    <w:rsid w:val="00DC7450"/>
    <w:rsid w:val="00DC751D"/>
    <w:rsid w:val="00DC78CC"/>
    <w:rsid w:val="00DC7EDA"/>
    <w:rsid w:val="00DD00ED"/>
    <w:rsid w:val="00DD06C8"/>
    <w:rsid w:val="00DD0A19"/>
    <w:rsid w:val="00DD0EDB"/>
    <w:rsid w:val="00DD0F0D"/>
    <w:rsid w:val="00DD10F9"/>
    <w:rsid w:val="00DD11F8"/>
    <w:rsid w:val="00DD1533"/>
    <w:rsid w:val="00DD1667"/>
    <w:rsid w:val="00DD174C"/>
    <w:rsid w:val="00DD1917"/>
    <w:rsid w:val="00DD1AF6"/>
    <w:rsid w:val="00DD1C13"/>
    <w:rsid w:val="00DD1C2C"/>
    <w:rsid w:val="00DD1F3E"/>
    <w:rsid w:val="00DD2574"/>
    <w:rsid w:val="00DD2703"/>
    <w:rsid w:val="00DD2E7C"/>
    <w:rsid w:val="00DD2FF4"/>
    <w:rsid w:val="00DD31C4"/>
    <w:rsid w:val="00DD34F0"/>
    <w:rsid w:val="00DD3B53"/>
    <w:rsid w:val="00DD3DCD"/>
    <w:rsid w:val="00DD3E94"/>
    <w:rsid w:val="00DD41F6"/>
    <w:rsid w:val="00DD47BC"/>
    <w:rsid w:val="00DD4A59"/>
    <w:rsid w:val="00DD5CFA"/>
    <w:rsid w:val="00DD64F4"/>
    <w:rsid w:val="00DD7016"/>
    <w:rsid w:val="00DD7935"/>
    <w:rsid w:val="00DD7A77"/>
    <w:rsid w:val="00DD7B1D"/>
    <w:rsid w:val="00DD7C34"/>
    <w:rsid w:val="00DE0230"/>
    <w:rsid w:val="00DE0406"/>
    <w:rsid w:val="00DE0642"/>
    <w:rsid w:val="00DE074D"/>
    <w:rsid w:val="00DE08D5"/>
    <w:rsid w:val="00DE16C9"/>
    <w:rsid w:val="00DE18D3"/>
    <w:rsid w:val="00DE1E0D"/>
    <w:rsid w:val="00DE216D"/>
    <w:rsid w:val="00DE21F2"/>
    <w:rsid w:val="00DE2631"/>
    <w:rsid w:val="00DE2F41"/>
    <w:rsid w:val="00DE3100"/>
    <w:rsid w:val="00DE35E9"/>
    <w:rsid w:val="00DE38AF"/>
    <w:rsid w:val="00DE38E6"/>
    <w:rsid w:val="00DE3D5B"/>
    <w:rsid w:val="00DE4428"/>
    <w:rsid w:val="00DE4901"/>
    <w:rsid w:val="00DE60AC"/>
    <w:rsid w:val="00DE62E2"/>
    <w:rsid w:val="00DE69AB"/>
    <w:rsid w:val="00DE7866"/>
    <w:rsid w:val="00DE799B"/>
    <w:rsid w:val="00DE7AF2"/>
    <w:rsid w:val="00DE7B97"/>
    <w:rsid w:val="00DE7FD9"/>
    <w:rsid w:val="00DF077E"/>
    <w:rsid w:val="00DF0C61"/>
    <w:rsid w:val="00DF100B"/>
    <w:rsid w:val="00DF185D"/>
    <w:rsid w:val="00DF1940"/>
    <w:rsid w:val="00DF2153"/>
    <w:rsid w:val="00DF251C"/>
    <w:rsid w:val="00DF2592"/>
    <w:rsid w:val="00DF299D"/>
    <w:rsid w:val="00DF2CAA"/>
    <w:rsid w:val="00DF3AD1"/>
    <w:rsid w:val="00DF4220"/>
    <w:rsid w:val="00DF4829"/>
    <w:rsid w:val="00DF4C6B"/>
    <w:rsid w:val="00DF5C03"/>
    <w:rsid w:val="00DF6215"/>
    <w:rsid w:val="00DF65B8"/>
    <w:rsid w:val="00DF6A6A"/>
    <w:rsid w:val="00DF6C25"/>
    <w:rsid w:val="00DF70DE"/>
    <w:rsid w:val="00DF7518"/>
    <w:rsid w:val="00DF75E4"/>
    <w:rsid w:val="00E0026D"/>
    <w:rsid w:val="00E0031F"/>
    <w:rsid w:val="00E009C6"/>
    <w:rsid w:val="00E019AC"/>
    <w:rsid w:val="00E01A0C"/>
    <w:rsid w:val="00E01A16"/>
    <w:rsid w:val="00E023E9"/>
    <w:rsid w:val="00E02B25"/>
    <w:rsid w:val="00E04145"/>
    <w:rsid w:val="00E043B3"/>
    <w:rsid w:val="00E045E2"/>
    <w:rsid w:val="00E0569A"/>
    <w:rsid w:val="00E05760"/>
    <w:rsid w:val="00E05A1B"/>
    <w:rsid w:val="00E05B77"/>
    <w:rsid w:val="00E05DCD"/>
    <w:rsid w:val="00E065C4"/>
    <w:rsid w:val="00E06643"/>
    <w:rsid w:val="00E06883"/>
    <w:rsid w:val="00E068C2"/>
    <w:rsid w:val="00E07510"/>
    <w:rsid w:val="00E078B7"/>
    <w:rsid w:val="00E07AC7"/>
    <w:rsid w:val="00E07AF1"/>
    <w:rsid w:val="00E1047F"/>
    <w:rsid w:val="00E109C6"/>
    <w:rsid w:val="00E10D52"/>
    <w:rsid w:val="00E10F32"/>
    <w:rsid w:val="00E10FB6"/>
    <w:rsid w:val="00E112BB"/>
    <w:rsid w:val="00E116D4"/>
    <w:rsid w:val="00E119A9"/>
    <w:rsid w:val="00E11D25"/>
    <w:rsid w:val="00E1233E"/>
    <w:rsid w:val="00E12571"/>
    <w:rsid w:val="00E1259A"/>
    <w:rsid w:val="00E12A7D"/>
    <w:rsid w:val="00E12B1A"/>
    <w:rsid w:val="00E12D1B"/>
    <w:rsid w:val="00E133EA"/>
    <w:rsid w:val="00E13550"/>
    <w:rsid w:val="00E136A9"/>
    <w:rsid w:val="00E13C78"/>
    <w:rsid w:val="00E13CCF"/>
    <w:rsid w:val="00E13EEC"/>
    <w:rsid w:val="00E1414F"/>
    <w:rsid w:val="00E143DD"/>
    <w:rsid w:val="00E1448A"/>
    <w:rsid w:val="00E14602"/>
    <w:rsid w:val="00E146B9"/>
    <w:rsid w:val="00E147B3"/>
    <w:rsid w:val="00E14A91"/>
    <w:rsid w:val="00E14E3D"/>
    <w:rsid w:val="00E15C76"/>
    <w:rsid w:val="00E15E86"/>
    <w:rsid w:val="00E15EA6"/>
    <w:rsid w:val="00E16BCC"/>
    <w:rsid w:val="00E16C5E"/>
    <w:rsid w:val="00E17482"/>
    <w:rsid w:val="00E1756F"/>
    <w:rsid w:val="00E176F9"/>
    <w:rsid w:val="00E17B9E"/>
    <w:rsid w:val="00E17EAA"/>
    <w:rsid w:val="00E20186"/>
    <w:rsid w:val="00E2039F"/>
    <w:rsid w:val="00E205BB"/>
    <w:rsid w:val="00E20773"/>
    <w:rsid w:val="00E20943"/>
    <w:rsid w:val="00E21103"/>
    <w:rsid w:val="00E2232B"/>
    <w:rsid w:val="00E2234D"/>
    <w:rsid w:val="00E228D8"/>
    <w:rsid w:val="00E22BB6"/>
    <w:rsid w:val="00E22FB9"/>
    <w:rsid w:val="00E2304A"/>
    <w:rsid w:val="00E235BE"/>
    <w:rsid w:val="00E23C16"/>
    <w:rsid w:val="00E24051"/>
    <w:rsid w:val="00E2489A"/>
    <w:rsid w:val="00E24B8A"/>
    <w:rsid w:val="00E24D1E"/>
    <w:rsid w:val="00E24DC9"/>
    <w:rsid w:val="00E2542F"/>
    <w:rsid w:val="00E254B8"/>
    <w:rsid w:val="00E25642"/>
    <w:rsid w:val="00E257F4"/>
    <w:rsid w:val="00E260D4"/>
    <w:rsid w:val="00E264D7"/>
    <w:rsid w:val="00E27315"/>
    <w:rsid w:val="00E27860"/>
    <w:rsid w:val="00E27A01"/>
    <w:rsid w:val="00E27BD4"/>
    <w:rsid w:val="00E27C5D"/>
    <w:rsid w:val="00E27DC5"/>
    <w:rsid w:val="00E27DEB"/>
    <w:rsid w:val="00E27FE7"/>
    <w:rsid w:val="00E303E2"/>
    <w:rsid w:val="00E30E13"/>
    <w:rsid w:val="00E31035"/>
    <w:rsid w:val="00E31548"/>
    <w:rsid w:val="00E319C7"/>
    <w:rsid w:val="00E31CF0"/>
    <w:rsid w:val="00E31D66"/>
    <w:rsid w:val="00E320F7"/>
    <w:rsid w:val="00E32961"/>
    <w:rsid w:val="00E32A13"/>
    <w:rsid w:val="00E32FFA"/>
    <w:rsid w:val="00E3345C"/>
    <w:rsid w:val="00E335A0"/>
    <w:rsid w:val="00E33DF1"/>
    <w:rsid w:val="00E34390"/>
    <w:rsid w:val="00E34F4B"/>
    <w:rsid w:val="00E35774"/>
    <w:rsid w:val="00E35C49"/>
    <w:rsid w:val="00E35F7F"/>
    <w:rsid w:val="00E36407"/>
    <w:rsid w:val="00E366D1"/>
    <w:rsid w:val="00E36872"/>
    <w:rsid w:val="00E37301"/>
    <w:rsid w:val="00E4023A"/>
    <w:rsid w:val="00E4048B"/>
    <w:rsid w:val="00E407A6"/>
    <w:rsid w:val="00E40A21"/>
    <w:rsid w:val="00E4155B"/>
    <w:rsid w:val="00E41689"/>
    <w:rsid w:val="00E4182B"/>
    <w:rsid w:val="00E42278"/>
    <w:rsid w:val="00E4281A"/>
    <w:rsid w:val="00E432B2"/>
    <w:rsid w:val="00E4456E"/>
    <w:rsid w:val="00E44B0B"/>
    <w:rsid w:val="00E455C4"/>
    <w:rsid w:val="00E456E3"/>
    <w:rsid w:val="00E46049"/>
    <w:rsid w:val="00E475DE"/>
    <w:rsid w:val="00E47B0B"/>
    <w:rsid w:val="00E47BEE"/>
    <w:rsid w:val="00E47E80"/>
    <w:rsid w:val="00E5013D"/>
    <w:rsid w:val="00E50BCC"/>
    <w:rsid w:val="00E513B0"/>
    <w:rsid w:val="00E516B9"/>
    <w:rsid w:val="00E5170B"/>
    <w:rsid w:val="00E51E60"/>
    <w:rsid w:val="00E52115"/>
    <w:rsid w:val="00E523BE"/>
    <w:rsid w:val="00E525DF"/>
    <w:rsid w:val="00E52B8F"/>
    <w:rsid w:val="00E53435"/>
    <w:rsid w:val="00E53804"/>
    <w:rsid w:val="00E53E6E"/>
    <w:rsid w:val="00E5455A"/>
    <w:rsid w:val="00E54907"/>
    <w:rsid w:val="00E54C80"/>
    <w:rsid w:val="00E54E78"/>
    <w:rsid w:val="00E54F6C"/>
    <w:rsid w:val="00E550BD"/>
    <w:rsid w:val="00E552F7"/>
    <w:rsid w:val="00E555DD"/>
    <w:rsid w:val="00E5593A"/>
    <w:rsid w:val="00E560E3"/>
    <w:rsid w:val="00E5611F"/>
    <w:rsid w:val="00E56441"/>
    <w:rsid w:val="00E56979"/>
    <w:rsid w:val="00E5706B"/>
    <w:rsid w:val="00E57071"/>
    <w:rsid w:val="00E578DF"/>
    <w:rsid w:val="00E57F0C"/>
    <w:rsid w:val="00E60614"/>
    <w:rsid w:val="00E607F6"/>
    <w:rsid w:val="00E60A44"/>
    <w:rsid w:val="00E61E2C"/>
    <w:rsid w:val="00E62117"/>
    <w:rsid w:val="00E62191"/>
    <w:rsid w:val="00E62288"/>
    <w:rsid w:val="00E628F1"/>
    <w:rsid w:val="00E63810"/>
    <w:rsid w:val="00E63850"/>
    <w:rsid w:val="00E63C58"/>
    <w:rsid w:val="00E6408A"/>
    <w:rsid w:val="00E642F1"/>
    <w:rsid w:val="00E645F8"/>
    <w:rsid w:val="00E64611"/>
    <w:rsid w:val="00E64A05"/>
    <w:rsid w:val="00E64D5F"/>
    <w:rsid w:val="00E64EEE"/>
    <w:rsid w:val="00E6510D"/>
    <w:rsid w:val="00E6562F"/>
    <w:rsid w:val="00E65702"/>
    <w:rsid w:val="00E65767"/>
    <w:rsid w:val="00E660F1"/>
    <w:rsid w:val="00E66299"/>
    <w:rsid w:val="00E66E30"/>
    <w:rsid w:val="00E66E37"/>
    <w:rsid w:val="00E66EE6"/>
    <w:rsid w:val="00E671AB"/>
    <w:rsid w:val="00E67889"/>
    <w:rsid w:val="00E678AF"/>
    <w:rsid w:val="00E67A5F"/>
    <w:rsid w:val="00E70919"/>
    <w:rsid w:val="00E70C07"/>
    <w:rsid w:val="00E713B4"/>
    <w:rsid w:val="00E71555"/>
    <w:rsid w:val="00E7171C"/>
    <w:rsid w:val="00E7193C"/>
    <w:rsid w:val="00E71964"/>
    <w:rsid w:val="00E71B10"/>
    <w:rsid w:val="00E71BEE"/>
    <w:rsid w:val="00E72311"/>
    <w:rsid w:val="00E726D9"/>
    <w:rsid w:val="00E72F67"/>
    <w:rsid w:val="00E73215"/>
    <w:rsid w:val="00E73BE0"/>
    <w:rsid w:val="00E73CC7"/>
    <w:rsid w:val="00E73DB0"/>
    <w:rsid w:val="00E73F72"/>
    <w:rsid w:val="00E73F8F"/>
    <w:rsid w:val="00E74010"/>
    <w:rsid w:val="00E74438"/>
    <w:rsid w:val="00E74503"/>
    <w:rsid w:val="00E74521"/>
    <w:rsid w:val="00E74529"/>
    <w:rsid w:val="00E74726"/>
    <w:rsid w:val="00E74CA2"/>
    <w:rsid w:val="00E74F11"/>
    <w:rsid w:val="00E752B0"/>
    <w:rsid w:val="00E757E6"/>
    <w:rsid w:val="00E76007"/>
    <w:rsid w:val="00E762CD"/>
    <w:rsid w:val="00E7680F"/>
    <w:rsid w:val="00E76C22"/>
    <w:rsid w:val="00E77113"/>
    <w:rsid w:val="00E7733C"/>
    <w:rsid w:val="00E7741C"/>
    <w:rsid w:val="00E77589"/>
    <w:rsid w:val="00E775F5"/>
    <w:rsid w:val="00E777D9"/>
    <w:rsid w:val="00E77C71"/>
    <w:rsid w:val="00E77F4D"/>
    <w:rsid w:val="00E80AC7"/>
    <w:rsid w:val="00E80AFE"/>
    <w:rsid w:val="00E80F14"/>
    <w:rsid w:val="00E8191F"/>
    <w:rsid w:val="00E8197E"/>
    <w:rsid w:val="00E839D7"/>
    <w:rsid w:val="00E839F0"/>
    <w:rsid w:val="00E83ADE"/>
    <w:rsid w:val="00E83BE3"/>
    <w:rsid w:val="00E83DAD"/>
    <w:rsid w:val="00E83E29"/>
    <w:rsid w:val="00E842B2"/>
    <w:rsid w:val="00E847EA"/>
    <w:rsid w:val="00E848A4"/>
    <w:rsid w:val="00E8497C"/>
    <w:rsid w:val="00E84A8E"/>
    <w:rsid w:val="00E84BAD"/>
    <w:rsid w:val="00E84C0C"/>
    <w:rsid w:val="00E84C61"/>
    <w:rsid w:val="00E84D1F"/>
    <w:rsid w:val="00E85060"/>
    <w:rsid w:val="00E8532D"/>
    <w:rsid w:val="00E861AF"/>
    <w:rsid w:val="00E86613"/>
    <w:rsid w:val="00E86A56"/>
    <w:rsid w:val="00E87319"/>
    <w:rsid w:val="00E900BA"/>
    <w:rsid w:val="00E9012B"/>
    <w:rsid w:val="00E91B78"/>
    <w:rsid w:val="00E91BC6"/>
    <w:rsid w:val="00E92DF8"/>
    <w:rsid w:val="00E92E23"/>
    <w:rsid w:val="00E9327F"/>
    <w:rsid w:val="00E932A4"/>
    <w:rsid w:val="00E93D37"/>
    <w:rsid w:val="00E9586B"/>
    <w:rsid w:val="00E9665C"/>
    <w:rsid w:val="00E9692E"/>
    <w:rsid w:val="00E96A63"/>
    <w:rsid w:val="00E97309"/>
    <w:rsid w:val="00E9744F"/>
    <w:rsid w:val="00E977AB"/>
    <w:rsid w:val="00E97A35"/>
    <w:rsid w:val="00EA0D23"/>
    <w:rsid w:val="00EA0E1C"/>
    <w:rsid w:val="00EA0FB1"/>
    <w:rsid w:val="00EA1082"/>
    <w:rsid w:val="00EA1DCD"/>
    <w:rsid w:val="00EA1E63"/>
    <w:rsid w:val="00EA250A"/>
    <w:rsid w:val="00EA2B04"/>
    <w:rsid w:val="00EA2BAB"/>
    <w:rsid w:val="00EA2C12"/>
    <w:rsid w:val="00EA2C98"/>
    <w:rsid w:val="00EA34EE"/>
    <w:rsid w:val="00EA3591"/>
    <w:rsid w:val="00EA3746"/>
    <w:rsid w:val="00EA384B"/>
    <w:rsid w:val="00EA3895"/>
    <w:rsid w:val="00EA3C39"/>
    <w:rsid w:val="00EA3E2F"/>
    <w:rsid w:val="00EA40EF"/>
    <w:rsid w:val="00EA46F0"/>
    <w:rsid w:val="00EA4BD9"/>
    <w:rsid w:val="00EA51B8"/>
    <w:rsid w:val="00EA5240"/>
    <w:rsid w:val="00EA60DB"/>
    <w:rsid w:val="00EA63C3"/>
    <w:rsid w:val="00EA6589"/>
    <w:rsid w:val="00EA66A7"/>
    <w:rsid w:val="00EA6DE9"/>
    <w:rsid w:val="00EA7295"/>
    <w:rsid w:val="00EA79D3"/>
    <w:rsid w:val="00EB0B39"/>
    <w:rsid w:val="00EB0FD6"/>
    <w:rsid w:val="00EB104D"/>
    <w:rsid w:val="00EB10CB"/>
    <w:rsid w:val="00EB17A5"/>
    <w:rsid w:val="00EB18D8"/>
    <w:rsid w:val="00EB1C2C"/>
    <w:rsid w:val="00EB1D7B"/>
    <w:rsid w:val="00EB2335"/>
    <w:rsid w:val="00EB2539"/>
    <w:rsid w:val="00EB2B07"/>
    <w:rsid w:val="00EB2B4F"/>
    <w:rsid w:val="00EB2F07"/>
    <w:rsid w:val="00EB3598"/>
    <w:rsid w:val="00EB3965"/>
    <w:rsid w:val="00EB3C80"/>
    <w:rsid w:val="00EB3DA8"/>
    <w:rsid w:val="00EB3DC0"/>
    <w:rsid w:val="00EB3E0D"/>
    <w:rsid w:val="00EB4B72"/>
    <w:rsid w:val="00EB5038"/>
    <w:rsid w:val="00EB5721"/>
    <w:rsid w:val="00EC031F"/>
    <w:rsid w:val="00EC0453"/>
    <w:rsid w:val="00EC0D3A"/>
    <w:rsid w:val="00EC0DD7"/>
    <w:rsid w:val="00EC129E"/>
    <w:rsid w:val="00EC162A"/>
    <w:rsid w:val="00EC1A91"/>
    <w:rsid w:val="00EC20D8"/>
    <w:rsid w:val="00EC2187"/>
    <w:rsid w:val="00EC245A"/>
    <w:rsid w:val="00EC29FA"/>
    <w:rsid w:val="00EC2D83"/>
    <w:rsid w:val="00EC2F33"/>
    <w:rsid w:val="00EC3606"/>
    <w:rsid w:val="00EC38B6"/>
    <w:rsid w:val="00EC3F42"/>
    <w:rsid w:val="00EC3F6C"/>
    <w:rsid w:val="00EC4938"/>
    <w:rsid w:val="00EC4DE9"/>
    <w:rsid w:val="00EC544E"/>
    <w:rsid w:val="00EC55F4"/>
    <w:rsid w:val="00EC5B5C"/>
    <w:rsid w:val="00EC5D72"/>
    <w:rsid w:val="00EC5D8B"/>
    <w:rsid w:val="00EC6350"/>
    <w:rsid w:val="00EC66CB"/>
    <w:rsid w:val="00EC6C08"/>
    <w:rsid w:val="00EC6D41"/>
    <w:rsid w:val="00EC781B"/>
    <w:rsid w:val="00EC7C45"/>
    <w:rsid w:val="00EC7CB2"/>
    <w:rsid w:val="00EC7DF0"/>
    <w:rsid w:val="00ED0387"/>
    <w:rsid w:val="00ED1367"/>
    <w:rsid w:val="00ED14A6"/>
    <w:rsid w:val="00ED16EB"/>
    <w:rsid w:val="00ED18CE"/>
    <w:rsid w:val="00ED1B89"/>
    <w:rsid w:val="00ED1CCC"/>
    <w:rsid w:val="00ED1F6A"/>
    <w:rsid w:val="00ED2410"/>
    <w:rsid w:val="00ED2E26"/>
    <w:rsid w:val="00ED361B"/>
    <w:rsid w:val="00ED4557"/>
    <w:rsid w:val="00ED5004"/>
    <w:rsid w:val="00ED57CD"/>
    <w:rsid w:val="00ED5A55"/>
    <w:rsid w:val="00ED5B4B"/>
    <w:rsid w:val="00ED70A6"/>
    <w:rsid w:val="00ED76DA"/>
    <w:rsid w:val="00ED7CB8"/>
    <w:rsid w:val="00EE0113"/>
    <w:rsid w:val="00EE011C"/>
    <w:rsid w:val="00EE02D7"/>
    <w:rsid w:val="00EE034A"/>
    <w:rsid w:val="00EE073F"/>
    <w:rsid w:val="00EE088D"/>
    <w:rsid w:val="00EE1070"/>
    <w:rsid w:val="00EE120D"/>
    <w:rsid w:val="00EE12DC"/>
    <w:rsid w:val="00EE1558"/>
    <w:rsid w:val="00EE197B"/>
    <w:rsid w:val="00EE1A99"/>
    <w:rsid w:val="00EE1D4D"/>
    <w:rsid w:val="00EE1F2E"/>
    <w:rsid w:val="00EE21B8"/>
    <w:rsid w:val="00EE2458"/>
    <w:rsid w:val="00EE24A9"/>
    <w:rsid w:val="00EE2C1B"/>
    <w:rsid w:val="00EE2E1B"/>
    <w:rsid w:val="00EE2EEA"/>
    <w:rsid w:val="00EE2FA2"/>
    <w:rsid w:val="00EE348D"/>
    <w:rsid w:val="00EE38DA"/>
    <w:rsid w:val="00EE3D4B"/>
    <w:rsid w:val="00EE3E8D"/>
    <w:rsid w:val="00EE4974"/>
    <w:rsid w:val="00EE4C29"/>
    <w:rsid w:val="00EE4D7C"/>
    <w:rsid w:val="00EE4DDA"/>
    <w:rsid w:val="00EE53C6"/>
    <w:rsid w:val="00EE681A"/>
    <w:rsid w:val="00EE6B06"/>
    <w:rsid w:val="00EE6B37"/>
    <w:rsid w:val="00EE71CC"/>
    <w:rsid w:val="00EE7903"/>
    <w:rsid w:val="00EE7DE5"/>
    <w:rsid w:val="00EF0186"/>
    <w:rsid w:val="00EF0A15"/>
    <w:rsid w:val="00EF0E0E"/>
    <w:rsid w:val="00EF1635"/>
    <w:rsid w:val="00EF1A2F"/>
    <w:rsid w:val="00EF1D09"/>
    <w:rsid w:val="00EF1D7C"/>
    <w:rsid w:val="00EF1D90"/>
    <w:rsid w:val="00EF2369"/>
    <w:rsid w:val="00EF2C04"/>
    <w:rsid w:val="00EF3106"/>
    <w:rsid w:val="00EF3562"/>
    <w:rsid w:val="00EF369D"/>
    <w:rsid w:val="00EF37BB"/>
    <w:rsid w:val="00EF493B"/>
    <w:rsid w:val="00EF4EF7"/>
    <w:rsid w:val="00EF527D"/>
    <w:rsid w:val="00EF61D9"/>
    <w:rsid w:val="00EF6390"/>
    <w:rsid w:val="00EF65C0"/>
    <w:rsid w:val="00EF6600"/>
    <w:rsid w:val="00EF6944"/>
    <w:rsid w:val="00EF6EE6"/>
    <w:rsid w:val="00EF7930"/>
    <w:rsid w:val="00EF79A2"/>
    <w:rsid w:val="00F0000C"/>
    <w:rsid w:val="00F0028C"/>
    <w:rsid w:val="00F00F6D"/>
    <w:rsid w:val="00F0185C"/>
    <w:rsid w:val="00F01CDF"/>
    <w:rsid w:val="00F026AE"/>
    <w:rsid w:val="00F0299A"/>
    <w:rsid w:val="00F029C8"/>
    <w:rsid w:val="00F02B6D"/>
    <w:rsid w:val="00F02BEA"/>
    <w:rsid w:val="00F0362A"/>
    <w:rsid w:val="00F038CC"/>
    <w:rsid w:val="00F0454C"/>
    <w:rsid w:val="00F0464C"/>
    <w:rsid w:val="00F04820"/>
    <w:rsid w:val="00F04BC5"/>
    <w:rsid w:val="00F04D26"/>
    <w:rsid w:val="00F04D89"/>
    <w:rsid w:val="00F04E21"/>
    <w:rsid w:val="00F04FC6"/>
    <w:rsid w:val="00F05DC7"/>
    <w:rsid w:val="00F0649C"/>
    <w:rsid w:val="00F0678A"/>
    <w:rsid w:val="00F068EF"/>
    <w:rsid w:val="00F07B10"/>
    <w:rsid w:val="00F07C2C"/>
    <w:rsid w:val="00F10063"/>
    <w:rsid w:val="00F10752"/>
    <w:rsid w:val="00F10A6F"/>
    <w:rsid w:val="00F10BA3"/>
    <w:rsid w:val="00F11096"/>
    <w:rsid w:val="00F11AE3"/>
    <w:rsid w:val="00F11E05"/>
    <w:rsid w:val="00F122B3"/>
    <w:rsid w:val="00F13190"/>
    <w:rsid w:val="00F131CD"/>
    <w:rsid w:val="00F132FA"/>
    <w:rsid w:val="00F134F1"/>
    <w:rsid w:val="00F134FA"/>
    <w:rsid w:val="00F13FD3"/>
    <w:rsid w:val="00F143DC"/>
    <w:rsid w:val="00F1452C"/>
    <w:rsid w:val="00F1455F"/>
    <w:rsid w:val="00F154EF"/>
    <w:rsid w:val="00F15B9C"/>
    <w:rsid w:val="00F16538"/>
    <w:rsid w:val="00F165E0"/>
    <w:rsid w:val="00F166A3"/>
    <w:rsid w:val="00F17338"/>
    <w:rsid w:val="00F1775B"/>
    <w:rsid w:val="00F1792F"/>
    <w:rsid w:val="00F17947"/>
    <w:rsid w:val="00F207BE"/>
    <w:rsid w:val="00F207D3"/>
    <w:rsid w:val="00F207E3"/>
    <w:rsid w:val="00F2080B"/>
    <w:rsid w:val="00F208F5"/>
    <w:rsid w:val="00F20BB8"/>
    <w:rsid w:val="00F20D0C"/>
    <w:rsid w:val="00F214F8"/>
    <w:rsid w:val="00F21D08"/>
    <w:rsid w:val="00F22228"/>
    <w:rsid w:val="00F22440"/>
    <w:rsid w:val="00F22B0D"/>
    <w:rsid w:val="00F22DA0"/>
    <w:rsid w:val="00F2310C"/>
    <w:rsid w:val="00F2315B"/>
    <w:rsid w:val="00F23432"/>
    <w:rsid w:val="00F23683"/>
    <w:rsid w:val="00F23D03"/>
    <w:rsid w:val="00F23F4C"/>
    <w:rsid w:val="00F23F7E"/>
    <w:rsid w:val="00F2437E"/>
    <w:rsid w:val="00F24A91"/>
    <w:rsid w:val="00F252FF"/>
    <w:rsid w:val="00F253BD"/>
    <w:rsid w:val="00F25B60"/>
    <w:rsid w:val="00F25EE6"/>
    <w:rsid w:val="00F25F88"/>
    <w:rsid w:val="00F26311"/>
    <w:rsid w:val="00F2647E"/>
    <w:rsid w:val="00F265CB"/>
    <w:rsid w:val="00F26662"/>
    <w:rsid w:val="00F26B05"/>
    <w:rsid w:val="00F27511"/>
    <w:rsid w:val="00F27C1F"/>
    <w:rsid w:val="00F27C54"/>
    <w:rsid w:val="00F27EE2"/>
    <w:rsid w:val="00F300E7"/>
    <w:rsid w:val="00F3032D"/>
    <w:rsid w:val="00F30DAD"/>
    <w:rsid w:val="00F30F38"/>
    <w:rsid w:val="00F311D0"/>
    <w:rsid w:val="00F3122F"/>
    <w:rsid w:val="00F3136C"/>
    <w:rsid w:val="00F31E42"/>
    <w:rsid w:val="00F31F6A"/>
    <w:rsid w:val="00F3230D"/>
    <w:rsid w:val="00F3245C"/>
    <w:rsid w:val="00F32C56"/>
    <w:rsid w:val="00F32D3D"/>
    <w:rsid w:val="00F3317C"/>
    <w:rsid w:val="00F33279"/>
    <w:rsid w:val="00F332A7"/>
    <w:rsid w:val="00F3332F"/>
    <w:rsid w:val="00F335D2"/>
    <w:rsid w:val="00F337CA"/>
    <w:rsid w:val="00F3396E"/>
    <w:rsid w:val="00F341AA"/>
    <w:rsid w:val="00F3449F"/>
    <w:rsid w:val="00F344DD"/>
    <w:rsid w:val="00F35057"/>
    <w:rsid w:val="00F3537F"/>
    <w:rsid w:val="00F354F7"/>
    <w:rsid w:val="00F3553C"/>
    <w:rsid w:val="00F35730"/>
    <w:rsid w:val="00F3577F"/>
    <w:rsid w:val="00F35B5B"/>
    <w:rsid w:val="00F35C4D"/>
    <w:rsid w:val="00F3619B"/>
    <w:rsid w:val="00F36366"/>
    <w:rsid w:val="00F363C4"/>
    <w:rsid w:val="00F367D1"/>
    <w:rsid w:val="00F36C4E"/>
    <w:rsid w:val="00F36F63"/>
    <w:rsid w:val="00F3719B"/>
    <w:rsid w:val="00F373FF"/>
    <w:rsid w:val="00F3766C"/>
    <w:rsid w:val="00F37B2E"/>
    <w:rsid w:val="00F37E58"/>
    <w:rsid w:val="00F4076F"/>
    <w:rsid w:val="00F407FC"/>
    <w:rsid w:val="00F419BF"/>
    <w:rsid w:val="00F41A47"/>
    <w:rsid w:val="00F41E5E"/>
    <w:rsid w:val="00F43679"/>
    <w:rsid w:val="00F43C33"/>
    <w:rsid w:val="00F45FE8"/>
    <w:rsid w:val="00F468FE"/>
    <w:rsid w:val="00F46969"/>
    <w:rsid w:val="00F46E01"/>
    <w:rsid w:val="00F46E8D"/>
    <w:rsid w:val="00F475CF"/>
    <w:rsid w:val="00F51116"/>
    <w:rsid w:val="00F51125"/>
    <w:rsid w:val="00F51E9D"/>
    <w:rsid w:val="00F524EA"/>
    <w:rsid w:val="00F533A9"/>
    <w:rsid w:val="00F53B08"/>
    <w:rsid w:val="00F53D78"/>
    <w:rsid w:val="00F53E8F"/>
    <w:rsid w:val="00F54253"/>
    <w:rsid w:val="00F547DA"/>
    <w:rsid w:val="00F55173"/>
    <w:rsid w:val="00F55FFD"/>
    <w:rsid w:val="00F560D5"/>
    <w:rsid w:val="00F56146"/>
    <w:rsid w:val="00F5629C"/>
    <w:rsid w:val="00F5633E"/>
    <w:rsid w:val="00F5663B"/>
    <w:rsid w:val="00F56646"/>
    <w:rsid w:val="00F57634"/>
    <w:rsid w:val="00F578AD"/>
    <w:rsid w:val="00F57F75"/>
    <w:rsid w:val="00F60165"/>
    <w:rsid w:val="00F60292"/>
    <w:rsid w:val="00F604A2"/>
    <w:rsid w:val="00F60537"/>
    <w:rsid w:val="00F605B3"/>
    <w:rsid w:val="00F60B60"/>
    <w:rsid w:val="00F60BC5"/>
    <w:rsid w:val="00F60C3E"/>
    <w:rsid w:val="00F60FA0"/>
    <w:rsid w:val="00F61412"/>
    <w:rsid w:val="00F61CD2"/>
    <w:rsid w:val="00F61D53"/>
    <w:rsid w:val="00F62229"/>
    <w:rsid w:val="00F623FD"/>
    <w:rsid w:val="00F62C0D"/>
    <w:rsid w:val="00F634BF"/>
    <w:rsid w:val="00F63D1B"/>
    <w:rsid w:val="00F63D5A"/>
    <w:rsid w:val="00F64200"/>
    <w:rsid w:val="00F64465"/>
    <w:rsid w:val="00F64AD3"/>
    <w:rsid w:val="00F6518D"/>
    <w:rsid w:val="00F653B4"/>
    <w:rsid w:val="00F653BA"/>
    <w:rsid w:val="00F658E4"/>
    <w:rsid w:val="00F65976"/>
    <w:rsid w:val="00F65AF3"/>
    <w:rsid w:val="00F66B08"/>
    <w:rsid w:val="00F66EAF"/>
    <w:rsid w:val="00F674CF"/>
    <w:rsid w:val="00F675B2"/>
    <w:rsid w:val="00F6766E"/>
    <w:rsid w:val="00F6767A"/>
    <w:rsid w:val="00F67694"/>
    <w:rsid w:val="00F70824"/>
    <w:rsid w:val="00F70BB3"/>
    <w:rsid w:val="00F713D6"/>
    <w:rsid w:val="00F714D8"/>
    <w:rsid w:val="00F714F8"/>
    <w:rsid w:val="00F71BA0"/>
    <w:rsid w:val="00F727ED"/>
    <w:rsid w:val="00F732B9"/>
    <w:rsid w:val="00F73375"/>
    <w:rsid w:val="00F737DA"/>
    <w:rsid w:val="00F73827"/>
    <w:rsid w:val="00F73BEF"/>
    <w:rsid w:val="00F73F67"/>
    <w:rsid w:val="00F74247"/>
    <w:rsid w:val="00F751C3"/>
    <w:rsid w:val="00F75439"/>
    <w:rsid w:val="00F754B7"/>
    <w:rsid w:val="00F7576F"/>
    <w:rsid w:val="00F757E3"/>
    <w:rsid w:val="00F757E4"/>
    <w:rsid w:val="00F75A22"/>
    <w:rsid w:val="00F75A69"/>
    <w:rsid w:val="00F75AF8"/>
    <w:rsid w:val="00F75CDB"/>
    <w:rsid w:val="00F762B4"/>
    <w:rsid w:val="00F769E8"/>
    <w:rsid w:val="00F76F81"/>
    <w:rsid w:val="00F775FD"/>
    <w:rsid w:val="00F77EC2"/>
    <w:rsid w:val="00F80657"/>
    <w:rsid w:val="00F809C7"/>
    <w:rsid w:val="00F80AD4"/>
    <w:rsid w:val="00F80C4D"/>
    <w:rsid w:val="00F80DB4"/>
    <w:rsid w:val="00F81280"/>
    <w:rsid w:val="00F81FEB"/>
    <w:rsid w:val="00F8206B"/>
    <w:rsid w:val="00F82B15"/>
    <w:rsid w:val="00F8334D"/>
    <w:rsid w:val="00F83986"/>
    <w:rsid w:val="00F83A14"/>
    <w:rsid w:val="00F84028"/>
    <w:rsid w:val="00F84BF0"/>
    <w:rsid w:val="00F84E6E"/>
    <w:rsid w:val="00F85143"/>
    <w:rsid w:val="00F855A4"/>
    <w:rsid w:val="00F856C8"/>
    <w:rsid w:val="00F85BA1"/>
    <w:rsid w:val="00F85CDA"/>
    <w:rsid w:val="00F85E95"/>
    <w:rsid w:val="00F85EA5"/>
    <w:rsid w:val="00F86C17"/>
    <w:rsid w:val="00F86FC5"/>
    <w:rsid w:val="00F87C88"/>
    <w:rsid w:val="00F87D60"/>
    <w:rsid w:val="00F903E3"/>
    <w:rsid w:val="00F910B4"/>
    <w:rsid w:val="00F91994"/>
    <w:rsid w:val="00F91BBC"/>
    <w:rsid w:val="00F91E04"/>
    <w:rsid w:val="00F92072"/>
    <w:rsid w:val="00F92FA7"/>
    <w:rsid w:val="00F932BF"/>
    <w:rsid w:val="00F936B4"/>
    <w:rsid w:val="00F93C0E"/>
    <w:rsid w:val="00F9457F"/>
    <w:rsid w:val="00F94BBC"/>
    <w:rsid w:val="00F94C5A"/>
    <w:rsid w:val="00F94F25"/>
    <w:rsid w:val="00F9536E"/>
    <w:rsid w:val="00F9549B"/>
    <w:rsid w:val="00F9627D"/>
    <w:rsid w:val="00F96F81"/>
    <w:rsid w:val="00F97197"/>
    <w:rsid w:val="00F976C1"/>
    <w:rsid w:val="00F97C1B"/>
    <w:rsid w:val="00F97D01"/>
    <w:rsid w:val="00FA0089"/>
    <w:rsid w:val="00FA0224"/>
    <w:rsid w:val="00FA036B"/>
    <w:rsid w:val="00FA05C5"/>
    <w:rsid w:val="00FA0BDF"/>
    <w:rsid w:val="00FA188C"/>
    <w:rsid w:val="00FA200D"/>
    <w:rsid w:val="00FA20F8"/>
    <w:rsid w:val="00FA2B6E"/>
    <w:rsid w:val="00FA2E0F"/>
    <w:rsid w:val="00FA2FC2"/>
    <w:rsid w:val="00FA2FFB"/>
    <w:rsid w:val="00FA300A"/>
    <w:rsid w:val="00FA304C"/>
    <w:rsid w:val="00FA3088"/>
    <w:rsid w:val="00FA325A"/>
    <w:rsid w:val="00FA3C6B"/>
    <w:rsid w:val="00FA4027"/>
    <w:rsid w:val="00FA4090"/>
    <w:rsid w:val="00FA4251"/>
    <w:rsid w:val="00FA4288"/>
    <w:rsid w:val="00FA4A0E"/>
    <w:rsid w:val="00FA4E4E"/>
    <w:rsid w:val="00FA4F29"/>
    <w:rsid w:val="00FA535F"/>
    <w:rsid w:val="00FA5DD1"/>
    <w:rsid w:val="00FA6455"/>
    <w:rsid w:val="00FA65C3"/>
    <w:rsid w:val="00FA6875"/>
    <w:rsid w:val="00FA692C"/>
    <w:rsid w:val="00FB0013"/>
    <w:rsid w:val="00FB0048"/>
    <w:rsid w:val="00FB066F"/>
    <w:rsid w:val="00FB0E8C"/>
    <w:rsid w:val="00FB11E8"/>
    <w:rsid w:val="00FB122E"/>
    <w:rsid w:val="00FB14CA"/>
    <w:rsid w:val="00FB15AD"/>
    <w:rsid w:val="00FB1A87"/>
    <w:rsid w:val="00FB1C59"/>
    <w:rsid w:val="00FB1E3D"/>
    <w:rsid w:val="00FB1E71"/>
    <w:rsid w:val="00FB3005"/>
    <w:rsid w:val="00FB3360"/>
    <w:rsid w:val="00FB3AE1"/>
    <w:rsid w:val="00FB4C89"/>
    <w:rsid w:val="00FB4F79"/>
    <w:rsid w:val="00FB4FD9"/>
    <w:rsid w:val="00FB5304"/>
    <w:rsid w:val="00FB5534"/>
    <w:rsid w:val="00FB557D"/>
    <w:rsid w:val="00FB58A4"/>
    <w:rsid w:val="00FB58AE"/>
    <w:rsid w:val="00FB5CB9"/>
    <w:rsid w:val="00FB60EA"/>
    <w:rsid w:val="00FB62F8"/>
    <w:rsid w:val="00FB6A93"/>
    <w:rsid w:val="00FB6C38"/>
    <w:rsid w:val="00FB6E02"/>
    <w:rsid w:val="00FB6EA2"/>
    <w:rsid w:val="00FB7159"/>
    <w:rsid w:val="00FC01A5"/>
    <w:rsid w:val="00FC04BC"/>
    <w:rsid w:val="00FC1554"/>
    <w:rsid w:val="00FC1A85"/>
    <w:rsid w:val="00FC1BD5"/>
    <w:rsid w:val="00FC1DEA"/>
    <w:rsid w:val="00FC272C"/>
    <w:rsid w:val="00FC3551"/>
    <w:rsid w:val="00FC417D"/>
    <w:rsid w:val="00FC4366"/>
    <w:rsid w:val="00FC475F"/>
    <w:rsid w:val="00FC4F3E"/>
    <w:rsid w:val="00FC4F4D"/>
    <w:rsid w:val="00FC52B1"/>
    <w:rsid w:val="00FC53EF"/>
    <w:rsid w:val="00FC5427"/>
    <w:rsid w:val="00FC56F1"/>
    <w:rsid w:val="00FC5A2D"/>
    <w:rsid w:val="00FC5A62"/>
    <w:rsid w:val="00FC5FF4"/>
    <w:rsid w:val="00FC6175"/>
    <w:rsid w:val="00FC6770"/>
    <w:rsid w:val="00FC67BA"/>
    <w:rsid w:val="00FC7500"/>
    <w:rsid w:val="00FD0327"/>
    <w:rsid w:val="00FD0EC1"/>
    <w:rsid w:val="00FD0F62"/>
    <w:rsid w:val="00FD1634"/>
    <w:rsid w:val="00FD182E"/>
    <w:rsid w:val="00FD237E"/>
    <w:rsid w:val="00FD2469"/>
    <w:rsid w:val="00FD2C0C"/>
    <w:rsid w:val="00FD3093"/>
    <w:rsid w:val="00FD39C8"/>
    <w:rsid w:val="00FD3D77"/>
    <w:rsid w:val="00FD3E38"/>
    <w:rsid w:val="00FD460F"/>
    <w:rsid w:val="00FD48F6"/>
    <w:rsid w:val="00FD4AD1"/>
    <w:rsid w:val="00FD50B9"/>
    <w:rsid w:val="00FD5251"/>
    <w:rsid w:val="00FD549F"/>
    <w:rsid w:val="00FD5538"/>
    <w:rsid w:val="00FD5943"/>
    <w:rsid w:val="00FD598D"/>
    <w:rsid w:val="00FD5D7A"/>
    <w:rsid w:val="00FD6558"/>
    <w:rsid w:val="00FD66BC"/>
    <w:rsid w:val="00FD6A27"/>
    <w:rsid w:val="00FD712E"/>
    <w:rsid w:val="00FD7176"/>
    <w:rsid w:val="00FD7282"/>
    <w:rsid w:val="00FE0573"/>
    <w:rsid w:val="00FE09C8"/>
    <w:rsid w:val="00FE10E2"/>
    <w:rsid w:val="00FE133E"/>
    <w:rsid w:val="00FE1FD6"/>
    <w:rsid w:val="00FE2218"/>
    <w:rsid w:val="00FE247D"/>
    <w:rsid w:val="00FE316F"/>
    <w:rsid w:val="00FE38C1"/>
    <w:rsid w:val="00FE3970"/>
    <w:rsid w:val="00FE3993"/>
    <w:rsid w:val="00FE3C67"/>
    <w:rsid w:val="00FE4044"/>
    <w:rsid w:val="00FE432C"/>
    <w:rsid w:val="00FE4AE9"/>
    <w:rsid w:val="00FE50B7"/>
    <w:rsid w:val="00FE57F2"/>
    <w:rsid w:val="00FE5C1C"/>
    <w:rsid w:val="00FE652A"/>
    <w:rsid w:val="00FE6B97"/>
    <w:rsid w:val="00FE6D41"/>
    <w:rsid w:val="00FE72AB"/>
    <w:rsid w:val="00FE7ADA"/>
    <w:rsid w:val="00FF0528"/>
    <w:rsid w:val="00FF05FE"/>
    <w:rsid w:val="00FF076F"/>
    <w:rsid w:val="00FF08F6"/>
    <w:rsid w:val="00FF0B49"/>
    <w:rsid w:val="00FF0C5A"/>
    <w:rsid w:val="00FF0D39"/>
    <w:rsid w:val="00FF0DD2"/>
    <w:rsid w:val="00FF11D6"/>
    <w:rsid w:val="00FF1258"/>
    <w:rsid w:val="00FF1682"/>
    <w:rsid w:val="00FF1F06"/>
    <w:rsid w:val="00FF2F62"/>
    <w:rsid w:val="00FF31FD"/>
    <w:rsid w:val="00FF3281"/>
    <w:rsid w:val="00FF3CD0"/>
    <w:rsid w:val="00FF3D5D"/>
    <w:rsid w:val="00FF4107"/>
    <w:rsid w:val="00FF43D9"/>
    <w:rsid w:val="00FF4679"/>
    <w:rsid w:val="00FF4F01"/>
    <w:rsid w:val="00FF4F32"/>
    <w:rsid w:val="00FF4F9E"/>
    <w:rsid w:val="00FF4FB1"/>
    <w:rsid w:val="00FF509F"/>
    <w:rsid w:val="00FF556C"/>
    <w:rsid w:val="00FF581F"/>
    <w:rsid w:val="00FF76DD"/>
    <w:rsid w:val="00FF795C"/>
    <w:rsid w:val="00FF7DD9"/>
    <w:rsid w:val="01567E39"/>
    <w:rsid w:val="0182B6E9"/>
    <w:rsid w:val="0219BE7D"/>
    <w:rsid w:val="0294F4AD"/>
    <w:rsid w:val="02A6587C"/>
    <w:rsid w:val="04089976"/>
    <w:rsid w:val="048D60CF"/>
    <w:rsid w:val="04ABF8A0"/>
    <w:rsid w:val="04B8946A"/>
    <w:rsid w:val="064B95CA"/>
    <w:rsid w:val="06E6D6AC"/>
    <w:rsid w:val="078CE8B5"/>
    <w:rsid w:val="078F12DF"/>
    <w:rsid w:val="07A44DD1"/>
    <w:rsid w:val="081E9374"/>
    <w:rsid w:val="08BADA86"/>
    <w:rsid w:val="09748798"/>
    <w:rsid w:val="0984E250"/>
    <w:rsid w:val="098C058D"/>
    <w:rsid w:val="099328CA"/>
    <w:rsid w:val="0B189355"/>
    <w:rsid w:val="0BC012B0"/>
    <w:rsid w:val="0C9985DF"/>
    <w:rsid w:val="0CBE497A"/>
    <w:rsid w:val="0D143052"/>
    <w:rsid w:val="0EA6808A"/>
    <w:rsid w:val="0F32EAE2"/>
    <w:rsid w:val="0F5435C2"/>
    <w:rsid w:val="0F7B3EF7"/>
    <w:rsid w:val="1030C896"/>
    <w:rsid w:val="111DD23F"/>
    <w:rsid w:val="11B33091"/>
    <w:rsid w:val="12D4FB58"/>
    <w:rsid w:val="1319BF76"/>
    <w:rsid w:val="137776F4"/>
    <w:rsid w:val="139CBA3F"/>
    <w:rsid w:val="145A65E3"/>
    <w:rsid w:val="16650A80"/>
    <w:rsid w:val="16E9F610"/>
    <w:rsid w:val="173C542A"/>
    <w:rsid w:val="17408D63"/>
    <w:rsid w:val="17C843E3"/>
    <w:rsid w:val="18247886"/>
    <w:rsid w:val="183CA4C4"/>
    <w:rsid w:val="18D1ADCC"/>
    <w:rsid w:val="1A4552FC"/>
    <w:rsid w:val="1B23EFE0"/>
    <w:rsid w:val="1BBE6679"/>
    <w:rsid w:val="1BF9E675"/>
    <w:rsid w:val="1C73BE42"/>
    <w:rsid w:val="1CD0AE9E"/>
    <w:rsid w:val="1D2DEB74"/>
    <w:rsid w:val="1D6A4095"/>
    <w:rsid w:val="1E086B66"/>
    <w:rsid w:val="1EB8665A"/>
    <w:rsid w:val="1F51F851"/>
    <w:rsid w:val="1FC9091D"/>
    <w:rsid w:val="1FF76103"/>
    <w:rsid w:val="203CD19F"/>
    <w:rsid w:val="20432DBA"/>
    <w:rsid w:val="205E2D0E"/>
    <w:rsid w:val="20926D68"/>
    <w:rsid w:val="217411A8"/>
    <w:rsid w:val="21CF6812"/>
    <w:rsid w:val="21D8A200"/>
    <w:rsid w:val="21EAAA47"/>
    <w:rsid w:val="21F72A59"/>
    <w:rsid w:val="23428214"/>
    <w:rsid w:val="2353E5E3"/>
    <w:rsid w:val="23CD6349"/>
    <w:rsid w:val="23CF9F7C"/>
    <w:rsid w:val="2403056F"/>
    <w:rsid w:val="247054B0"/>
    <w:rsid w:val="2476B0CB"/>
    <w:rsid w:val="24F021CD"/>
    <w:rsid w:val="250EFECC"/>
    <w:rsid w:val="251FD4FC"/>
    <w:rsid w:val="25B85357"/>
    <w:rsid w:val="2612812C"/>
    <w:rsid w:val="2657454A"/>
    <w:rsid w:val="27D3F88D"/>
    <w:rsid w:val="27F8C506"/>
    <w:rsid w:val="2802BDE6"/>
    <w:rsid w:val="280D052A"/>
    <w:rsid w:val="2858EC85"/>
    <w:rsid w:val="28B7CAB1"/>
    <w:rsid w:val="2933A0F7"/>
    <w:rsid w:val="299E4349"/>
    <w:rsid w:val="29F3461F"/>
    <w:rsid w:val="2A13DBE5"/>
    <w:rsid w:val="2A525ABE"/>
    <w:rsid w:val="2A8AC85B"/>
    <w:rsid w:val="2BE1D49E"/>
    <w:rsid w:val="2BE4E8E4"/>
    <w:rsid w:val="2C275FDE"/>
    <w:rsid w:val="2D13354B"/>
    <w:rsid w:val="2D557396"/>
    <w:rsid w:val="2DA80090"/>
    <w:rsid w:val="2DFE0E99"/>
    <w:rsid w:val="2E641D97"/>
    <w:rsid w:val="2EA9E5BD"/>
    <w:rsid w:val="2ECE2414"/>
    <w:rsid w:val="2F111789"/>
    <w:rsid w:val="2F47D3A8"/>
    <w:rsid w:val="2F5F00A0"/>
    <w:rsid w:val="2FBEFC4E"/>
    <w:rsid w:val="300824D5"/>
    <w:rsid w:val="3198FBD2"/>
    <w:rsid w:val="3241D389"/>
    <w:rsid w:val="327F746A"/>
    <w:rsid w:val="3300641B"/>
    <w:rsid w:val="332B6CA7"/>
    <w:rsid w:val="334C4A62"/>
    <w:rsid w:val="34196724"/>
    <w:rsid w:val="347D1528"/>
    <w:rsid w:val="3492EC3B"/>
    <w:rsid w:val="362592B2"/>
    <w:rsid w:val="37170B14"/>
    <w:rsid w:val="37B79145"/>
    <w:rsid w:val="38937A74"/>
    <w:rsid w:val="3908D84B"/>
    <w:rsid w:val="3984F244"/>
    <w:rsid w:val="398D0A6D"/>
    <w:rsid w:val="3A092466"/>
    <w:rsid w:val="3A4DAC90"/>
    <w:rsid w:val="3A55CF13"/>
    <w:rsid w:val="3AF1F904"/>
    <w:rsid w:val="3B2F9F60"/>
    <w:rsid w:val="3B3981FD"/>
    <w:rsid w:val="3B6F50DF"/>
    <w:rsid w:val="3C78E230"/>
    <w:rsid w:val="3C97092C"/>
    <w:rsid w:val="3CABCE02"/>
    <w:rsid w:val="3CEACA5D"/>
    <w:rsid w:val="3D3EF85A"/>
    <w:rsid w:val="3DD07F0C"/>
    <w:rsid w:val="3EA4C4BA"/>
    <w:rsid w:val="3EBA655E"/>
    <w:rsid w:val="3EC26A16"/>
    <w:rsid w:val="3F183735"/>
    <w:rsid w:val="3F1F5A72"/>
    <w:rsid w:val="3F2F9603"/>
    <w:rsid w:val="3FB03F73"/>
    <w:rsid w:val="3FB72928"/>
    <w:rsid w:val="3FC10EEC"/>
    <w:rsid w:val="4005D30A"/>
    <w:rsid w:val="40AEAAC1"/>
    <w:rsid w:val="41588F68"/>
    <w:rsid w:val="4165D93E"/>
    <w:rsid w:val="418A4176"/>
    <w:rsid w:val="428B7D73"/>
    <w:rsid w:val="42EEC9EA"/>
    <w:rsid w:val="42FFD2EB"/>
    <w:rsid w:val="43488F83"/>
    <w:rsid w:val="43BD980A"/>
    <w:rsid w:val="43E8E8E1"/>
    <w:rsid w:val="44945A63"/>
    <w:rsid w:val="453A953F"/>
    <w:rsid w:val="45783620"/>
    <w:rsid w:val="4594A437"/>
    <w:rsid w:val="46353BC4"/>
    <w:rsid w:val="46A2C0BA"/>
    <w:rsid w:val="4747DC42"/>
    <w:rsid w:val="47634415"/>
    <w:rsid w:val="47BCDE38"/>
    <w:rsid w:val="48481F47"/>
    <w:rsid w:val="48AD145B"/>
    <w:rsid w:val="499AB030"/>
    <w:rsid w:val="4A0FC9A3"/>
    <w:rsid w:val="4AB41B92"/>
    <w:rsid w:val="4AFBA237"/>
    <w:rsid w:val="4C48C8B6"/>
    <w:rsid w:val="4DA75CAD"/>
    <w:rsid w:val="4ED08928"/>
    <w:rsid w:val="4F539DCC"/>
    <w:rsid w:val="501114F1"/>
    <w:rsid w:val="502DD486"/>
    <w:rsid w:val="52181C28"/>
    <w:rsid w:val="52A5BD8E"/>
    <w:rsid w:val="52C8AD99"/>
    <w:rsid w:val="536DF64A"/>
    <w:rsid w:val="536F4055"/>
    <w:rsid w:val="53C1B741"/>
    <w:rsid w:val="53D704EF"/>
    <w:rsid w:val="549A6521"/>
    <w:rsid w:val="54BBBE4D"/>
    <w:rsid w:val="55E12F85"/>
    <w:rsid w:val="56298D37"/>
    <w:rsid w:val="5679FD81"/>
    <w:rsid w:val="57003015"/>
    <w:rsid w:val="58E191E2"/>
    <w:rsid w:val="58E950CE"/>
    <w:rsid w:val="58F515A8"/>
    <w:rsid w:val="59520604"/>
    <w:rsid w:val="59CE6BBD"/>
    <w:rsid w:val="5AAA0E66"/>
    <w:rsid w:val="5ACEB7B9"/>
    <w:rsid w:val="5B10C9E2"/>
    <w:rsid w:val="5B2D5C9B"/>
    <w:rsid w:val="5B30D9FB"/>
    <w:rsid w:val="5B4C6F5E"/>
    <w:rsid w:val="5BBC159B"/>
    <w:rsid w:val="5CECC834"/>
    <w:rsid w:val="5CEFE5A6"/>
    <w:rsid w:val="5F5FA370"/>
    <w:rsid w:val="5F90344E"/>
    <w:rsid w:val="6355BE02"/>
    <w:rsid w:val="645B8615"/>
    <w:rsid w:val="65579297"/>
    <w:rsid w:val="65D60B96"/>
    <w:rsid w:val="676F6911"/>
    <w:rsid w:val="683B97B0"/>
    <w:rsid w:val="6842C80E"/>
    <w:rsid w:val="687DE366"/>
    <w:rsid w:val="68C6FA30"/>
    <w:rsid w:val="690B3972"/>
    <w:rsid w:val="69AE99B0"/>
    <w:rsid w:val="6A78379E"/>
    <w:rsid w:val="6AC80512"/>
    <w:rsid w:val="6AEA90FB"/>
    <w:rsid w:val="6B4292F0"/>
    <w:rsid w:val="6B518D4E"/>
    <w:rsid w:val="6BF9CAA5"/>
    <w:rsid w:val="6C018842"/>
    <w:rsid w:val="6CE53B2C"/>
    <w:rsid w:val="6E252C50"/>
    <w:rsid w:val="6ED26D88"/>
    <w:rsid w:val="6ED5156B"/>
    <w:rsid w:val="6F6B6EA6"/>
    <w:rsid w:val="6FC46A56"/>
    <w:rsid w:val="72159FD2"/>
    <w:rsid w:val="72DBF021"/>
    <w:rsid w:val="73556D87"/>
    <w:rsid w:val="73DE3E27"/>
    <w:rsid w:val="7455BEFB"/>
    <w:rsid w:val="7466C7FC"/>
    <w:rsid w:val="749B4A3B"/>
    <w:rsid w:val="75015939"/>
    <w:rsid w:val="754C414E"/>
    <w:rsid w:val="759828A9"/>
    <w:rsid w:val="75E41004"/>
    <w:rsid w:val="7606A031"/>
    <w:rsid w:val="7677627B"/>
    <w:rsid w:val="7785FAC7"/>
    <w:rsid w:val="77D5B0AB"/>
    <w:rsid w:val="78401D38"/>
    <w:rsid w:val="786AB9B3"/>
    <w:rsid w:val="78C18618"/>
    <w:rsid w:val="78CE52A4"/>
    <w:rsid w:val="79DBED99"/>
    <w:rsid w:val="7AD0ACAB"/>
    <w:rsid w:val="7B80B5FC"/>
    <w:rsid w:val="7C0CCA29"/>
    <w:rsid w:val="7DFF2ECB"/>
    <w:rsid w:val="7E14B00C"/>
    <w:rsid w:val="7F337487"/>
    <w:rsid w:val="7FF3A7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D2E58E"/>
  <w15:chartTrackingRefBased/>
  <w15:docId w15:val="{CA5D4EA7-818B-4CC2-80A3-AE058F5F5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uiPriority="22" w:qFormat="1"/>
    <w:lsdException w:name="Emphasis" w:uiPriority="20"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091F"/>
    <w:pPr>
      <w:widowControl w:val="0"/>
    </w:pPr>
    <w:rPr>
      <w:rFonts w:ascii="Courier" w:hAnsi="Courier"/>
      <w:snapToGrid w:val="0"/>
      <w:sz w:val="24"/>
    </w:rPr>
  </w:style>
  <w:style w:type="paragraph" w:styleId="Heading1">
    <w:name w:val="heading 1"/>
    <w:basedOn w:val="Normal"/>
    <w:next w:val="Normal"/>
    <w:link w:val="Heading1Char"/>
    <w:qFormat/>
    <w:rsid w:val="00D83306"/>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309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8D393C"/>
    <w:pPr>
      <w:widowControl/>
      <w:ind w:left="720"/>
    </w:pPr>
    <w:rPr>
      <w:rFonts w:ascii="Times New Roman" w:hAnsi="Times New Roman"/>
      <w:snapToGrid/>
      <w:szCs w:val="24"/>
    </w:rPr>
  </w:style>
  <w:style w:type="character" w:styleId="Strong">
    <w:name w:val="Strong"/>
    <w:uiPriority w:val="22"/>
    <w:qFormat/>
    <w:rsid w:val="00BC5E75"/>
    <w:rPr>
      <w:b/>
      <w:bCs/>
    </w:rPr>
  </w:style>
  <w:style w:type="paragraph" w:styleId="NoSpacing">
    <w:name w:val="No Spacing"/>
    <w:uiPriority w:val="1"/>
    <w:qFormat/>
    <w:rsid w:val="00E257F4"/>
    <w:rPr>
      <w:rFonts w:eastAsia="Calibri"/>
      <w:sz w:val="24"/>
      <w:szCs w:val="24"/>
    </w:rPr>
  </w:style>
  <w:style w:type="character" w:customStyle="1" w:styleId="Heading1Char">
    <w:name w:val="Heading 1 Char"/>
    <w:link w:val="Heading1"/>
    <w:rsid w:val="00D83306"/>
    <w:rPr>
      <w:rFonts w:ascii="Cambria" w:hAnsi="Cambria"/>
      <w:b/>
      <w:bCs/>
      <w:snapToGrid w:val="0"/>
      <w:kern w:val="32"/>
      <w:sz w:val="32"/>
      <w:szCs w:val="32"/>
    </w:rPr>
  </w:style>
  <w:style w:type="character" w:styleId="CommentReference">
    <w:name w:val="annotation reference"/>
    <w:rsid w:val="00F2080B"/>
    <w:rPr>
      <w:sz w:val="16"/>
      <w:szCs w:val="16"/>
    </w:rPr>
  </w:style>
  <w:style w:type="paragraph" w:styleId="CommentText">
    <w:name w:val="annotation text"/>
    <w:basedOn w:val="Normal"/>
    <w:link w:val="CommentTextChar"/>
    <w:rsid w:val="00F2080B"/>
    <w:rPr>
      <w:sz w:val="20"/>
    </w:rPr>
  </w:style>
  <w:style w:type="character" w:customStyle="1" w:styleId="CommentTextChar">
    <w:name w:val="Comment Text Char"/>
    <w:link w:val="CommentText"/>
    <w:rsid w:val="00F2080B"/>
    <w:rPr>
      <w:rFonts w:ascii="Courier" w:hAnsi="Courier"/>
      <w:snapToGrid w:val="0"/>
    </w:rPr>
  </w:style>
  <w:style w:type="paragraph" w:styleId="CommentSubject">
    <w:name w:val="annotation subject"/>
    <w:basedOn w:val="CommentText"/>
    <w:next w:val="CommentText"/>
    <w:link w:val="CommentSubjectChar"/>
    <w:rsid w:val="00F2080B"/>
    <w:rPr>
      <w:b/>
      <w:bCs/>
    </w:rPr>
  </w:style>
  <w:style w:type="character" w:customStyle="1" w:styleId="CommentSubjectChar">
    <w:name w:val="Comment Subject Char"/>
    <w:link w:val="CommentSubject"/>
    <w:rsid w:val="00F2080B"/>
    <w:rPr>
      <w:rFonts w:ascii="Courier" w:hAnsi="Courier"/>
      <w:b/>
      <w:bCs/>
      <w:snapToGrid w:val="0"/>
    </w:rPr>
  </w:style>
  <w:style w:type="paragraph" w:styleId="BalloonText">
    <w:name w:val="Balloon Text"/>
    <w:basedOn w:val="Normal"/>
    <w:link w:val="BalloonTextChar"/>
    <w:rsid w:val="00F2080B"/>
    <w:rPr>
      <w:rFonts w:ascii="Tahoma" w:hAnsi="Tahoma" w:cs="Tahoma"/>
      <w:sz w:val="16"/>
      <w:szCs w:val="16"/>
    </w:rPr>
  </w:style>
  <w:style w:type="character" w:customStyle="1" w:styleId="BalloonTextChar">
    <w:name w:val="Balloon Text Char"/>
    <w:link w:val="BalloonText"/>
    <w:rsid w:val="00F2080B"/>
    <w:rPr>
      <w:rFonts w:ascii="Tahoma" w:hAnsi="Tahoma" w:cs="Tahoma"/>
      <w:snapToGrid w:val="0"/>
      <w:sz w:val="16"/>
      <w:szCs w:val="16"/>
    </w:rPr>
  </w:style>
  <w:style w:type="paragraph" w:styleId="Header">
    <w:name w:val="header"/>
    <w:basedOn w:val="Normal"/>
    <w:link w:val="HeaderChar"/>
    <w:rsid w:val="002308E6"/>
    <w:pPr>
      <w:tabs>
        <w:tab w:val="center" w:pos="4680"/>
        <w:tab w:val="right" w:pos="9360"/>
      </w:tabs>
    </w:pPr>
  </w:style>
  <w:style w:type="character" w:customStyle="1" w:styleId="HeaderChar">
    <w:name w:val="Header Char"/>
    <w:link w:val="Header"/>
    <w:rsid w:val="002308E6"/>
    <w:rPr>
      <w:rFonts w:ascii="Courier" w:hAnsi="Courier"/>
      <w:snapToGrid w:val="0"/>
      <w:sz w:val="24"/>
    </w:rPr>
  </w:style>
  <w:style w:type="paragraph" w:styleId="Footer">
    <w:name w:val="footer"/>
    <w:basedOn w:val="Normal"/>
    <w:link w:val="FooterChar"/>
    <w:uiPriority w:val="99"/>
    <w:rsid w:val="002308E6"/>
    <w:pPr>
      <w:tabs>
        <w:tab w:val="center" w:pos="4680"/>
        <w:tab w:val="right" w:pos="9360"/>
      </w:tabs>
    </w:pPr>
  </w:style>
  <w:style w:type="character" w:customStyle="1" w:styleId="FooterChar">
    <w:name w:val="Footer Char"/>
    <w:link w:val="Footer"/>
    <w:uiPriority w:val="99"/>
    <w:rsid w:val="002308E6"/>
    <w:rPr>
      <w:rFonts w:ascii="Courier" w:hAnsi="Courier"/>
      <w:snapToGrid w:val="0"/>
      <w:sz w:val="24"/>
    </w:rPr>
  </w:style>
  <w:style w:type="paragraph" w:styleId="Revision">
    <w:name w:val="Revision"/>
    <w:hidden/>
    <w:uiPriority w:val="99"/>
    <w:semiHidden/>
    <w:rsid w:val="00B26E80"/>
    <w:rPr>
      <w:rFonts w:ascii="Courier" w:hAnsi="Courier"/>
      <w:snapToGrid w:val="0"/>
      <w:sz w:val="24"/>
    </w:rPr>
  </w:style>
  <w:style w:type="paragraph" w:styleId="ListParagraph">
    <w:name w:val="List Paragraph"/>
    <w:basedOn w:val="Normal"/>
    <w:uiPriority w:val="34"/>
    <w:qFormat/>
    <w:rsid w:val="00405711"/>
    <w:pPr>
      <w:ind w:left="720"/>
      <w:contextualSpacing/>
    </w:pPr>
  </w:style>
  <w:style w:type="paragraph" w:customStyle="1" w:styleId="OEditorsBox">
    <w:name w:val="O_EditorsBox"/>
    <w:next w:val="Normal"/>
    <w:qFormat/>
    <w:rsid w:val="00C82AC5"/>
    <w:pPr>
      <w:pBdr>
        <w:top w:val="dashDotStroked" w:sz="24" w:space="1" w:color="0000FF"/>
        <w:left w:val="dashDotStroked" w:sz="24" w:space="4" w:color="0000FF"/>
        <w:bottom w:val="dashDotStroked" w:sz="24" w:space="1" w:color="0000FF"/>
        <w:right w:val="dashDotStroked" w:sz="24" w:space="4" w:color="0000FF"/>
      </w:pBdr>
      <w:spacing w:before="120" w:after="120"/>
    </w:pPr>
    <w:rPr>
      <w:rFonts w:ascii="Arial" w:hAnsi="Arial"/>
      <w:color w:val="0000FF"/>
      <w:sz w:val="24"/>
    </w:rPr>
  </w:style>
  <w:style w:type="character" w:styleId="Mention">
    <w:name w:val="Mention"/>
    <w:basedOn w:val="DefaultParagraphFont"/>
    <w:uiPriority w:val="99"/>
    <w:unhideWhenUsed/>
    <w:rsid w:val="00DD06C8"/>
    <w:rPr>
      <w:color w:val="2B579A"/>
      <w:shd w:val="clear" w:color="auto" w:fill="E6E6E6"/>
    </w:rPr>
  </w:style>
  <w:style w:type="character" w:styleId="UnresolvedMention">
    <w:name w:val="Unresolved Mention"/>
    <w:basedOn w:val="DefaultParagraphFont"/>
    <w:uiPriority w:val="99"/>
    <w:unhideWhenUsed/>
    <w:rsid w:val="0074406E"/>
    <w:rPr>
      <w:color w:val="605E5C"/>
      <w:shd w:val="clear" w:color="auto" w:fill="E1DFDD"/>
    </w:rPr>
  </w:style>
  <w:style w:type="paragraph" w:styleId="NormalWeb">
    <w:name w:val="Normal (Web)"/>
    <w:basedOn w:val="Normal"/>
    <w:uiPriority w:val="99"/>
    <w:unhideWhenUsed/>
    <w:rsid w:val="00230D84"/>
    <w:pPr>
      <w:widowControl/>
      <w:spacing w:before="100" w:beforeAutospacing="1" w:after="100" w:afterAutospacing="1"/>
    </w:pPr>
    <w:rPr>
      <w:rFonts w:ascii="Times New Roman" w:hAnsi="Times New Roman"/>
      <w:snapToGrid/>
      <w:szCs w:val="24"/>
    </w:rPr>
  </w:style>
  <w:style w:type="character" w:styleId="Emphasis">
    <w:name w:val="Emphasis"/>
    <w:basedOn w:val="DefaultParagraphFont"/>
    <w:uiPriority w:val="20"/>
    <w:qFormat/>
    <w:rsid w:val="00F85BA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5881">
      <w:bodyDiv w:val="1"/>
      <w:marLeft w:val="0"/>
      <w:marRight w:val="0"/>
      <w:marTop w:val="0"/>
      <w:marBottom w:val="0"/>
      <w:divBdr>
        <w:top w:val="none" w:sz="0" w:space="0" w:color="auto"/>
        <w:left w:val="none" w:sz="0" w:space="0" w:color="auto"/>
        <w:bottom w:val="none" w:sz="0" w:space="0" w:color="auto"/>
        <w:right w:val="none" w:sz="0" w:space="0" w:color="auto"/>
      </w:divBdr>
    </w:div>
    <w:div w:id="33043586">
      <w:bodyDiv w:val="1"/>
      <w:marLeft w:val="0"/>
      <w:marRight w:val="0"/>
      <w:marTop w:val="0"/>
      <w:marBottom w:val="0"/>
      <w:divBdr>
        <w:top w:val="none" w:sz="0" w:space="0" w:color="auto"/>
        <w:left w:val="none" w:sz="0" w:space="0" w:color="auto"/>
        <w:bottom w:val="none" w:sz="0" w:space="0" w:color="auto"/>
        <w:right w:val="none" w:sz="0" w:space="0" w:color="auto"/>
      </w:divBdr>
      <w:divsChild>
        <w:div w:id="208224284">
          <w:marLeft w:val="0"/>
          <w:marRight w:val="0"/>
          <w:marTop w:val="0"/>
          <w:marBottom w:val="120"/>
          <w:divBdr>
            <w:top w:val="none" w:sz="0" w:space="0" w:color="auto"/>
            <w:left w:val="none" w:sz="0" w:space="0" w:color="auto"/>
            <w:bottom w:val="none" w:sz="0" w:space="0" w:color="auto"/>
            <w:right w:val="none" w:sz="0" w:space="0" w:color="auto"/>
          </w:divBdr>
          <w:divsChild>
            <w:div w:id="978614924">
              <w:marLeft w:val="0"/>
              <w:marRight w:val="0"/>
              <w:marTop w:val="0"/>
              <w:marBottom w:val="120"/>
              <w:divBdr>
                <w:top w:val="none" w:sz="0" w:space="0" w:color="auto"/>
                <w:left w:val="none" w:sz="0" w:space="0" w:color="auto"/>
                <w:bottom w:val="none" w:sz="0" w:space="0" w:color="auto"/>
                <w:right w:val="none" w:sz="0" w:space="0" w:color="auto"/>
              </w:divBdr>
            </w:div>
          </w:divsChild>
        </w:div>
        <w:div w:id="510801199">
          <w:marLeft w:val="0"/>
          <w:marRight w:val="0"/>
          <w:marTop w:val="120"/>
          <w:marBottom w:val="120"/>
          <w:divBdr>
            <w:top w:val="none" w:sz="0" w:space="0" w:color="auto"/>
            <w:left w:val="none" w:sz="0" w:space="0" w:color="auto"/>
            <w:bottom w:val="none" w:sz="0" w:space="0" w:color="auto"/>
            <w:right w:val="none" w:sz="0" w:space="0" w:color="auto"/>
          </w:divBdr>
        </w:div>
      </w:divsChild>
    </w:div>
    <w:div w:id="44839913">
      <w:bodyDiv w:val="1"/>
      <w:marLeft w:val="0"/>
      <w:marRight w:val="0"/>
      <w:marTop w:val="0"/>
      <w:marBottom w:val="0"/>
      <w:divBdr>
        <w:top w:val="none" w:sz="0" w:space="0" w:color="auto"/>
        <w:left w:val="none" w:sz="0" w:space="0" w:color="auto"/>
        <w:bottom w:val="none" w:sz="0" w:space="0" w:color="auto"/>
        <w:right w:val="none" w:sz="0" w:space="0" w:color="auto"/>
      </w:divBdr>
    </w:div>
    <w:div w:id="116722968">
      <w:bodyDiv w:val="1"/>
      <w:marLeft w:val="0"/>
      <w:marRight w:val="0"/>
      <w:marTop w:val="0"/>
      <w:marBottom w:val="0"/>
      <w:divBdr>
        <w:top w:val="none" w:sz="0" w:space="0" w:color="auto"/>
        <w:left w:val="none" w:sz="0" w:space="0" w:color="auto"/>
        <w:bottom w:val="none" w:sz="0" w:space="0" w:color="auto"/>
        <w:right w:val="none" w:sz="0" w:space="0" w:color="auto"/>
      </w:divBdr>
    </w:div>
    <w:div w:id="148059404">
      <w:bodyDiv w:val="1"/>
      <w:marLeft w:val="0"/>
      <w:marRight w:val="0"/>
      <w:marTop w:val="0"/>
      <w:marBottom w:val="0"/>
      <w:divBdr>
        <w:top w:val="none" w:sz="0" w:space="0" w:color="auto"/>
        <w:left w:val="none" w:sz="0" w:space="0" w:color="auto"/>
        <w:bottom w:val="none" w:sz="0" w:space="0" w:color="auto"/>
        <w:right w:val="none" w:sz="0" w:space="0" w:color="auto"/>
      </w:divBdr>
    </w:div>
    <w:div w:id="163008654">
      <w:bodyDiv w:val="1"/>
      <w:marLeft w:val="0"/>
      <w:marRight w:val="0"/>
      <w:marTop w:val="0"/>
      <w:marBottom w:val="0"/>
      <w:divBdr>
        <w:top w:val="none" w:sz="0" w:space="0" w:color="auto"/>
        <w:left w:val="none" w:sz="0" w:space="0" w:color="auto"/>
        <w:bottom w:val="none" w:sz="0" w:space="0" w:color="auto"/>
        <w:right w:val="none" w:sz="0" w:space="0" w:color="auto"/>
      </w:divBdr>
      <w:divsChild>
        <w:div w:id="218134519">
          <w:marLeft w:val="0"/>
          <w:marRight w:val="0"/>
          <w:marTop w:val="0"/>
          <w:marBottom w:val="0"/>
          <w:divBdr>
            <w:top w:val="none" w:sz="0" w:space="0" w:color="auto"/>
            <w:left w:val="none" w:sz="0" w:space="0" w:color="auto"/>
            <w:bottom w:val="none" w:sz="0" w:space="0" w:color="auto"/>
            <w:right w:val="none" w:sz="0" w:space="0" w:color="auto"/>
          </w:divBdr>
        </w:div>
        <w:div w:id="499468021">
          <w:marLeft w:val="0"/>
          <w:marRight w:val="0"/>
          <w:marTop w:val="0"/>
          <w:marBottom w:val="0"/>
          <w:divBdr>
            <w:top w:val="none" w:sz="0" w:space="0" w:color="auto"/>
            <w:left w:val="none" w:sz="0" w:space="0" w:color="auto"/>
            <w:bottom w:val="none" w:sz="0" w:space="0" w:color="auto"/>
            <w:right w:val="none" w:sz="0" w:space="0" w:color="auto"/>
          </w:divBdr>
          <w:divsChild>
            <w:div w:id="334845822">
              <w:marLeft w:val="0"/>
              <w:marRight w:val="0"/>
              <w:marTop w:val="0"/>
              <w:marBottom w:val="0"/>
              <w:divBdr>
                <w:top w:val="none" w:sz="0" w:space="0" w:color="auto"/>
                <w:left w:val="none" w:sz="0" w:space="0" w:color="auto"/>
                <w:bottom w:val="none" w:sz="0" w:space="0" w:color="auto"/>
                <w:right w:val="none" w:sz="0" w:space="0" w:color="auto"/>
              </w:divBdr>
            </w:div>
            <w:div w:id="1570647799">
              <w:marLeft w:val="0"/>
              <w:marRight w:val="0"/>
              <w:marTop w:val="0"/>
              <w:marBottom w:val="0"/>
              <w:divBdr>
                <w:top w:val="none" w:sz="0" w:space="0" w:color="auto"/>
                <w:left w:val="none" w:sz="0" w:space="0" w:color="auto"/>
                <w:bottom w:val="none" w:sz="0" w:space="0" w:color="auto"/>
                <w:right w:val="none" w:sz="0" w:space="0" w:color="auto"/>
              </w:divBdr>
            </w:div>
          </w:divsChild>
        </w:div>
        <w:div w:id="565148192">
          <w:marLeft w:val="0"/>
          <w:marRight w:val="0"/>
          <w:marTop w:val="0"/>
          <w:marBottom w:val="0"/>
          <w:divBdr>
            <w:top w:val="none" w:sz="0" w:space="0" w:color="auto"/>
            <w:left w:val="none" w:sz="0" w:space="0" w:color="auto"/>
            <w:bottom w:val="none" w:sz="0" w:space="0" w:color="auto"/>
            <w:right w:val="none" w:sz="0" w:space="0" w:color="auto"/>
          </w:divBdr>
        </w:div>
        <w:div w:id="607739337">
          <w:marLeft w:val="0"/>
          <w:marRight w:val="0"/>
          <w:marTop w:val="0"/>
          <w:marBottom w:val="0"/>
          <w:divBdr>
            <w:top w:val="none" w:sz="0" w:space="0" w:color="auto"/>
            <w:left w:val="none" w:sz="0" w:space="0" w:color="auto"/>
            <w:bottom w:val="none" w:sz="0" w:space="0" w:color="auto"/>
            <w:right w:val="none" w:sz="0" w:space="0" w:color="auto"/>
          </w:divBdr>
        </w:div>
        <w:div w:id="738475507">
          <w:marLeft w:val="0"/>
          <w:marRight w:val="0"/>
          <w:marTop w:val="0"/>
          <w:marBottom w:val="0"/>
          <w:divBdr>
            <w:top w:val="none" w:sz="0" w:space="0" w:color="auto"/>
            <w:left w:val="none" w:sz="0" w:space="0" w:color="auto"/>
            <w:bottom w:val="none" w:sz="0" w:space="0" w:color="auto"/>
            <w:right w:val="none" w:sz="0" w:space="0" w:color="auto"/>
          </w:divBdr>
          <w:divsChild>
            <w:div w:id="42483924">
              <w:marLeft w:val="0"/>
              <w:marRight w:val="0"/>
              <w:marTop w:val="0"/>
              <w:marBottom w:val="0"/>
              <w:divBdr>
                <w:top w:val="none" w:sz="0" w:space="0" w:color="auto"/>
                <w:left w:val="none" w:sz="0" w:space="0" w:color="auto"/>
                <w:bottom w:val="none" w:sz="0" w:space="0" w:color="auto"/>
                <w:right w:val="none" w:sz="0" w:space="0" w:color="auto"/>
              </w:divBdr>
            </w:div>
            <w:div w:id="136724831">
              <w:marLeft w:val="0"/>
              <w:marRight w:val="0"/>
              <w:marTop w:val="0"/>
              <w:marBottom w:val="0"/>
              <w:divBdr>
                <w:top w:val="none" w:sz="0" w:space="0" w:color="auto"/>
                <w:left w:val="none" w:sz="0" w:space="0" w:color="auto"/>
                <w:bottom w:val="none" w:sz="0" w:space="0" w:color="auto"/>
                <w:right w:val="none" w:sz="0" w:space="0" w:color="auto"/>
              </w:divBdr>
            </w:div>
            <w:div w:id="851342082">
              <w:marLeft w:val="0"/>
              <w:marRight w:val="0"/>
              <w:marTop w:val="0"/>
              <w:marBottom w:val="0"/>
              <w:divBdr>
                <w:top w:val="none" w:sz="0" w:space="0" w:color="auto"/>
                <w:left w:val="none" w:sz="0" w:space="0" w:color="auto"/>
                <w:bottom w:val="none" w:sz="0" w:space="0" w:color="auto"/>
                <w:right w:val="none" w:sz="0" w:space="0" w:color="auto"/>
              </w:divBdr>
            </w:div>
            <w:div w:id="1162892468">
              <w:marLeft w:val="0"/>
              <w:marRight w:val="0"/>
              <w:marTop w:val="0"/>
              <w:marBottom w:val="0"/>
              <w:divBdr>
                <w:top w:val="none" w:sz="0" w:space="0" w:color="auto"/>
                <w:left w:val="none" w:sz="0" w:space="0" w:color="auto"/>
                <w:bottom w:val="none" w:sz="0" w:space="0" w:color="auto"/>
                <w:right w:val="none" w:sz="0" w:space="0" w:color="auto"/>
              </w:divBdr>
            </w:div>
          </w:divsChild>
        </w:div>
        <w:div w:id="1087649819">
          <w:marLeft w:val="0"/>
          <w:marRight w:val="0"/>
          <w:marTop w:val="0"/>
          <w:marBottom w:val="0"/>
          <w:divBdr>
            <w:top w:val="none" w:sz="0" w:space="0" w:color="auto"/>
            <w:left w:val="none" w:sz="0" w:space="0" w:color="auto"/>
            <w:bottom w:val="none" w:sz="0" w:space="0" w:color="auto"/>
            <w:right w:val="none" w:sz="0" w:space="0" w:color="auto"/>
          </w:divBdr>
        </w:div>
        <w:div w:id="1678002874">
          <w:marLeft w:val="0"/>
          <w:marRight w:val="0"/>
          <w:marTop w:val="0"/>
          <w:marBottom w:val="0"/>
          <w:divBdr>
            <w:top w:val="none" w:sz="0" w:space="0" w:color="auto"/>
            <w:left w:val="none" w:sz="0" w:space="0" w:color="auto"/>
            <w:bottom w:val="none" w:sz="0" w:space="0" w:color="auto"/>
            <w:right w:val="none" w:sz="0" w:space="0" w:color="auto"/>
          </w:divBdr>
        </w:div>
        <w:div w:id="1809517706">
          <w:marLeft w:val="0"/>
          <w:marRight w:val="0"/>
          <w:marTop w:val="0"/>
          <w:marBottom w:val="0"/>
          <w:divBdr>
            <w:top w:val="none" w:sz="0" w:space="0" w:color="auto"/>
            <w:left w:val="none" w:sz="0" w:space="0" w:color="auto"/>
            <w:bottom w:val="none" w:sz="0" w:space="0" w:color="auto"/>
            <w:right w:val="none" w:sz="0" w:space="0" w:color="auto"/>
          </w:divBdr>
        </w:div>
      </w:divsChild>
    </w:div>
    <w:div w:id="290483768">
      <w:bodyDiv w:val="1"/>
      <w:marLeft w:val="0"/>
      <w:marRight w:val="0"/>
      <w:marTop w:val="0"/>
      <w:marBottom w:val="0"/>
      <w:divBdr>
        <w:top w:val="none" w:sz="0" w:space="0" w:color="auto"/>
        <w:left w:val="none" w:sz="0" w:space="0" w:color="auto"/>
        <w:bottom w:val="none" w:sz="0" w:space="0" w:color="auto"/>
        <w:right w:val="none" w:sz="0" w:space="0" w:color="auto"/>
      </w:divBdr>
      <w:divsChild>
        <w:div w:id="1355499151">
          <w:marLeft w:val="0"/>
          <w:marRight w:val="0"/>
          <w:marTop w:val="0"/>
          <w:marBottom w:val="0"/>
          <w:divBdr>
            <w:top w:val="none" w:sz="0" w:space="0" w:color="auto"/>
            <w:left w:val="none" w:sz="0" w:space="0" w:color="auto"/>
            <w:bottom w:val="none" w:sz="0" w:space="0" w:color="auto"/>
            <w:right w:val="none" w:sz="0" w:space="0" w:color="auto"/>
          </w:divBdr>
          <w:divsChild>
            <w:div w:id="1359161716">
              <w:marLeft w:val="0"/>
              <w:marRight w:val="0"/>
              <w:marTop w:val="0"/>
              <w:marBottom w:val="0"/>
              <w:divBdr>
                <w:top w:val="none" w:sz="0" w:space="0" w:color="auto"/>
                <w:left w:val="none" w:sz="0" w:space="0" w:color="auto"/>
                <w:bottom w:val="none" w:sz="0" w:space="0" w:color="auto"/>
                <w:right w:val="none" w:sz="0" w:space="0" w:color="auto"/>
              </w:divBdr>
              <w:divsChild>
                <w:div w:id="73231241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481270019">
          <w:marLeft w:val="0"/>
          <w:marRight w:val="0"/>
          <w:marTop w:val="0"/>
          <w:marBottom w:val="0"/>
          <w:divBdr>
            <w:top w:val="none" w:sz="0" w:space="0" w:color="auto"/>
            <w:left w:val="none" w:sz="0" w:space="0" w:color="auto"/>
            <w:bottom w:val="none" w:sz="0" w:space="0" w:color="auto"/>
            <w:right w:val="none" w:sz="0" w:space="0" w:color="auto"/>
          </w:divBdr>
          <w:divsChild>
            <w:div w:id="385643020">
              <w:marLeft w:val="0"/>
              <w:marRight w:val="0"/>
              <w:marTop w:val="0"/>
              <w:marBottom w:val="0"/>
              <w:divBdr>
                <w:top w:val="none" w:sz="0" w:space="0" w:color="auto"/>
                <w:left w:val="none" w:sz="0" w:space="0" w:color="auto"/>
                <w:bottom w:val="none" w:sz="0" w:space="0" w:color="auto"/>
                <w:right w:val="none" w:sz="0" w:space="0" w:color="auto"/>
              </w:divBdr>
            </w:div>
          </w:divsChild>
        </w:div>
        <w:div w:id="2089880774">
          <w:marLeft w:val="0"/>
          <w:marRight w:val="0"/>
          <w:marTop w:val="0"/>
          <w:marBottom w:val="0"/>
          <w:divBdr>
            <w:top w:val="none" w:sz="0" w:space="0" w:color="auto"/>
            <w:left w:val="none" w:sz="0" w:space="0" w:color="auto"/>
            <w:bottom w:val="none" w:sz="0" w:space="0" w:color="auto"/>
            <w:right w:val="none" w:sz="0" w:space="0" w:color="auto"/>
          </w:divBdr>
          <w:divsChild>
            <w:div w:id="194637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213836">
      <w:bodyDiv w:val="1"/>
      <w:marLeft w:val="0"/>
      <w:marRight w:val="0"/>
      <w:marTop w:val="0"/>
      <w:marBottom w:val="0"/>
      <w:divBdr>
        <w:top w:val="none" w:sz="0" w:space="0" w:color="auto"/>
        <w:left w:val="none" w:sz="0" w:space="0" w:color="auto"/>
        <w:bottom w:val="none" w:sz="0" w:space="0" w:color="auto"/>
        <w:right w:val="none" w:sz="0" w:space="0" w:color="auto"/>
      </w:divBdr>
      <w:divsChild>
        <w:div w:id="711466664">
          <w:marLeft w:val="0"/>
          <w:marRight w:val="0"/>
          <w:marTop w:val="0"/>
          <w:marBottom w:val="120"/>
          <w:divBdr>
            <w:top w:val="none" w:sz="0" w:space="0" w:color="auto"/>
            <w:left w:val="none" w:sz="0" w:space="0" w:color="auto"/>
            <w:bottom w:val="none" w:sz="0" w:space="0" w:color="auto"/>
            <w:right w:val="none" w:sz="0" w:space="0" w:color="auto"/>
          </w:divBdr>
        </w:div>
        <w:div w:id="1943953963">
          <w:marLeft w:val="0"/>
          <w:marRight w:val="0"/>
          <w:marTop w:val="0"/>
          <w:marBottom w:val="120"/>
          <w:divBdr>
            <w:top w:val="none" w:sz="0" w:space="0" w:color="auto"/>
            <w:left w:val="none" w:sz="0" w:space="0" w:color="auto"/>
            <w:bottom w:val="none" w:sz="0" w:space="0" w:color="auto"/>
            <w:right w:val="none" w:sz="0" w:space="0" w:color="auto"/>
          </w:divBdr>
        </w:div>
      </w:divsChild>
    </w:div>
    <w:div w:id="450586297">
      <w:bodyDiv w:val="1"/>
      <w:marLeft w:val="0"/>
      <w:marRight w:val="0"/>
      <w:marTop w:val="0"/>
      <w:marBottom w:val="0"/>
      <w:divBdr>
        <w:top w:val="none" w:sz="0" w:space="0" w:color="auto"/>
        <w:left w:val="none" w:sz="0" w:space="0" w:color="auto"/>
        <w:bottom w:val="none" w:sz="0" w:space="0" w:color="auto"/>
        <w:right w:val="none" w:sz="0" w:space="0" w:color="auto"/>
      </w:divBdr>
    </w:div>
    <w:div w:id="476725165">
      <w:bodyDiv w:val="1"/>
      <w:marLeft w:val="0"/>
      <w:marRight w:val="0"/>
      <w:marTop w:val="0"/>
      <w:marBottom w:val="0"/>
      <w:divBdr>
        <w:top w:val="none" w:sz="0" w:space="0" w:color="auto"/>
        <w:left w:val="none" w:sz="0" w:space="0" w:color="auto"/>
        <w:bottom w:val="none" w:sz="0" w:space="0" w:color="auto"/>
        <w:right w:val="none" w:sz="0" w:space="0" w:color="auto"/>
      </w:divBdr>
    </w:div>
    <w:div w:id="480928294">
      <w:bodyDiv w:val="1"/>
      <w:marLeft w:val="0"/>
      <w:marRight w:val="0"/>
      <w:marTop w:val="0"/>
      <w:marBottom w:val="0"/>
      <w:divBdr>
        <w:top w:val="none" w:sz="0" w:space="0" w:color="auto"/>
        <w:left w:val="none" w:sz="0" w:space="0" w:color="auto"/>
        <w:bottom w:val="none" w:sz="0" w:space="0" w:color="auto"/>
        <w:right w:val="none" w:sz="0" w:space="0" w:color="auto"/>
      </w:divBdr>
    </w:div>
    <w:div w:id="497186672">
      <w:bodyDiv w:val="1"/>
      <w:marLeft w:val="0"/>
      <w:marRight w:val="0"/>
      <w:marTop w:val="0"/>
      <w:marBottom w:val="0"/>
      <w:divBdr>
        <w:top w:val="none" w:sz="0" w:space="0" w:color="auto"/>
        <w:left w:val="none" w:sz="0" w:space="0" w:color="auto"/>
        <w:bottom w:val="none" w:sz="0" w:space="0" w:color="auto"/>
        <w:right w:val="none" w:sz="0" w:space="0" w:color="auto"/>
      </w:divBdr>
    </w:div>
    <w:div w:id="517817742">
      <w:bodyDiv w:val="1"/>
      <w:marLeft w:val="0"/>
      <w:marRight w:val="0"/>
      <w:marTop w:val="0"/>
      <w:marBottom w:val="0"/>
      <w:divBdr>
        <w:top w:val="none" w:sz="0" w:space="0" w:color="auto"/>
        <w:left w:val="none" w:sz="0" w:space="0" w:color="auto"/>
        <w:bottom w:val="none" w:sz="0" w:space="0" w:color="auto"/>
        <w:right w:val="none" w:sz="0" w:space="0" w:color="auto"/>
      </w:divBdr>
    </w:div>
    <w:div w:id="550194288">
      <w:bodyDiv w:val="1"/>
      <w:marLeft w:val="0"/>
      <w:marRight w:val="0"/>
      <w:marTop w:val="0"/>
      <w:marBottom w:val="0"/>
      <w:divBdr>
        <w:top w:val="none" w:sz="0" w:space="0" w:color="auto"/>
        <w:left w:val="none" w:sz="0" w:space="0" w:color="auto"/>
        <w:bottom w:val="none" w:sz="0" w:space="0" w:color="auto"/>
        <w:right w:val="none" w:sz="0" w:space="0" w:color="auto"/>
      </w:divBdr>
    </w:div>
    <w:div w:id="571542425">
      <w:bodyDiv w:val="1"/>
      <w:marLeft w:val="0"/>
      <w:marRight w:val="0"/>
      <w:marTop w:val="0"/>
      <w:marBottom w:val="0"/>
      <w:divBdr>
        <w:top w:val="none" w:sz="0" w:space="0" w:color="auto"/>
        <w:left w:val="none" w:sz="0" w:space="0" w:color="auto"/>
        <w:bottom w:val="none" w:sz="0" w:space="0" w:color="auto"/>
        <w:right w:val="none" w:sz="0" w:space="0" w:color="auto"/>
      </w:divBdr>
      <w:divsChild>
        <w:div w:id="361712346">
          <w:marLeft w:val="0"/>
          <w:marRight w:val="0"/>
          <w:marTop w:val="0"/>
          <w:marBottom w:val="0"/>
          <w:divBdr>
            <w:top w:val="none" w:sz="0" w:space="0" w:color="auto"/>
            <w:left w:val="none" w:sz="0" w:space="0" w:color="auto"/>
            <w:bottom w:val="none" w:sz="0" w:space="0" w:color="auto"/>
            <w:right w:val="none" w:sz="0" w:space="0" w:color="auto"/>
          </w:divBdr>
        </w:div>
        <w:div w:id="388303956">
          <w:marLeft w:val="0"/>
          <w:marRight w:val="0"/>
          <w:marTop w:val="0"/>
          <w:marBottom w:val="0"/>
          <w:divBdr>
            <w:top w:val="none" w:sz="0" w:space="0" w:color="auto"/>
            <w:left w:val="none" w:sz="0" w:space="0" w:color="auto"/>
            <w:bottom w:val="none" w:sz="0" w:space="0" w:color="auto"/>
            <w:right w:val="none" w:sz="0" w:space="0" w:color="auto"/>
          </w:divBdr>
          <w:divsChild>
            <w:div w:id="221140845">
              <w:marLeft w:val="0"/>
              <w:marRight w:val="0"/>
              <w:marTop w:val="0"/>
              <w:marBottom w:val="0"/>
              <w:divBdr>
                <w:top w:val="none" w:sz="0" w:space="0" w:color="auto"/>
                <w:left w:val="none" w:sz="0" w:space="0" w:color="auto"/>
                <w:bottom w:val="none" w:sz="0" w:space="0" w:color="auto"/>
                <w:right w:val="none" w:sz="0" w:space="0" w:color="auto"/>
              </w:divBdr>
            </w:div>
            <w:div w:id="2105760841">
              <w:marLeft w:val="0"/>
              <w:marRight w:val="0"/>
              <w:marTop w:val="0"/>
              <w:marBottom w:val="0"/>
              <w:divBdr>
                <w:top w:val="none" w:sz="0" w:space="0" w:color="auto"/>
                <w:left w:val="none" w:sz="0" w:space="0" w:color="auto"/>
                <w:bottom w:val="none" w:sz="0" w:space="0" w:color="auto"/>
                <w:right w:val="none" w:sz="0" w:space="0" w:color="auto"/>
              </w:divBdr>
            </w:div>
          </w:divsChild>
        </w:div>
        <w:div w:id="461964606">
          <w:marLeft w:val="0"/>
          <w:marRight w:val="0"/>
          <w:marTop w:val="0"/>
          <w:marBottom w:val="0"/>
          <w:divBdr>
            <w:top w:val="none" w:sz="0" w:space="0" w:color="auto"/>
            <w:left w:val="none" w:sz="0" w:space="0" w:color="auto"/>
            <w:bottom w:val="none" w:sz="0" w:space="0" w:color="auto"/>
            <w:right w:val="none" w:sz="0" w:space="0" w:color="auto"/>
          </w:divBdr>
        </w:div>
        <w:div w:id="515772070">
          <w:marLeft w:val="0"/>
          <w:marRight w:val="0"/>
          <w:marTop w:val="0"/>
          <w:marBottom w:val="0"/>
          <w:divBdr>
            <w:top w:val="none" w:sz="0" w:space="0" w:color="auto"/>
            <w:left w:val="none" w:sz="0" w:space="0" w:color="auto"/>
            <w:bottom w:val="none" w:sz="0" w:space="0" w:color="auto"/>
            <w:right w:val="none" w:sz="0" w:space="0" w:color="auto"/>
          </w:divBdr>
        </w:div>
        <w:div w:id="1117993159">
          <w:marLeft w:val="0"/>
          <w:marRight w:val="0"/>
          <w:marTop w:val="0"/>
          <w:marBottom w:val="0"/>
          <w:divBdr>
            <w:top w:val="none" w:sz="0" w:space="0" w:color="auto"/>
            <w:left w:val="none" w:sz="0" w:space="0" w:color="auto"/>
            <w:bottom w:val="none" w:sz="0" w:space="0" w:color="auto"/>
            <w:right w:val="none" w:sz="0" w:space="0" w:color="auto"/>
          </w:divBdr>
        </w:div>
        <w:div w:id="1131249333">
          <w:marLeft w:val="0"/>
          <w:marRight w:val="0"/>
          <w:marTop w:val="0"/>
          <w:marBottom w:val="0"/>
          <w:divBdr>
            <w:top w:val="none" w:sz="0" w:space="0" w:color="auto"/>
            <w:left w:val="none" w:sz="0" w:space="0" w:color="auto"/>
            <w:bottom w:val="none" w:sz="0" w:space="0" w:color="auto"/>
            <w:right w:val="none" w:sz="0" w:space="0" w:color="auto"/>
          </w:divBdr>
          <w:divsChild>
            <w:div w:id="84959250">
              <w:marLeft w:val="0"/>
              <w:marRight w:val="0"/>
              <w:marTop w:val="0"/>
              <w:marBottom w:val="0"/>
              <w:divBdr>
                <w:top w:val="none" w:sz="0" w:space="0" w:color="auto"/>
                <w:left w:val="none" w:sz="0" w:space="0" w:color="auto"/>
                <w:bottom w:val="none" w:sz="0" w:space="0" w:color="auto"/>
                <w:right w:val="none" w:sz="0" w:space="0" w:color="auto"/>
              </w:divBdr>
            </w:div>
            <w:div w:id="444694128">
              <w:marLeft w:val="0"/>
              <w:marRight w:val="0"/>
              <w:marTop w:val="0"/>
              <w:marBottom w:val="0"/>
              <w:divBdr>
                <w:top w:val="none" w:sz="0" w:space="0" w:color="auto"/>
                <w:left w:val="none" w:sz="0" w:space="0" w:color="auto"/>
                <w:bottom w:val="none" w:sz="0" w:space="0" w:color="auto"/>
                <w:right w:val="none" w:sz="0" w:space="0" w:color="auto"/>
              </w:divBdr>
            </w:div>
            <w:div w:id="1118450602">
              <w:marLeft w:val="0"/>
              <w:marRight w:val="0"/>
              <w:marTop w:val="0"/>
              <w:marBottom w:val="0"/>
              <w:divBdr>
                <w:top w:val="none" w:sz="0" w:space="0" w:color="auto"/>
                <w:left w:val="none" w:sz="0" w:space="0" w:color="auto"/>
                <w:bottom w:val="none" w:sz="0" w:space="0" w:color="auto"/>
                <w:right w:val="none" w:sz="0" w:space="0" w:color="auto"/>
              </w:divBdr>
            </w:div>
            <w:div w:id="1144616126">
              <w:marLeft w:val="0"/>
              <w:marRight w:val="0"/>
              <w:marTop w:val="0"/>
              <w:marBottom w:val="0"/>
              <w:divBdr>
                <w:top w:val="none" w:sz="0" w:space="0" w:color="auto"/>
                <w:left w:val="none" w:sz="0" w:space="0" w:color="auto"/>
                <w:bottom w:val="none" w:sz="0" w:space="0" w:color="auto"/>
                <w:right w:val="none" w:sz="0" w:space="0" w:color="auto"/>
              </w:divBdr>
            </w:div>
          </w:divsChild>
        </w:div>
        <w:div w:id="1189224370">
          <w:marLeft w:val="0"/>
          <w:marRight w:val="0"/>
          <w:marTop w:val="0"/>
          <w:marBottom w:val="0"/>
          <w:divBdr>
            <w:top w:val="none" w:sz="0" w:space="0" w:color="auto"/>
            <w:left w:val="none" w:sz="0" w:space="0" w:color="auto"/>
            <w:bottom w:val="none" w:sz="0" w:space="0" w:color="auto"/>
            <w:right w:val="none" w:sz="0" w:space="0" w:color="auto"/>
          </w:divBdr>
        </w:div>
        <w:div w:id="1325476515">
          <w:marLeft w:val="0"/>
          <w:marRight w:val="0"/>
          <w:marTop w:val="0"/>
          <w:marBottom w:val="0"/>
          <w:divBdr>
            <w:top w:val="none" w:sz="0" w:space="0" w:color="auto"/>
            <w:left w:val="none" w:sz="0" w:space="0" w:color="auto"/>
            <w:bottom w:val="none" w:sz="0" w:space="0" w:color="auto"/>
            <w:right w:val="none" w:sz="0" w:space="0" w:color="auto"/>
          </w:divBdr>
        </w:div>
      </w:divsChild>
    </w:div>
    <w:div w:id="591814782">
      <w:bodyDiv w:val="1"/>
      <w:marLeft w:val="0"/>
      <w:marRight w:val="0"/>
      <w:marTop w:val="0"/>
      <w:marBottom w:val="0"/>
      <w:divBdr>
        <w:top w:val="none" w:sz="0" w:space="0" w:color="auto"/>
        <w:left w:val="none" w:sz="0" w:space="0" w:color="auto"/>
        <w:bottom w:val="none" w:sz="0" w:space="0" w:color="auto"/>
        <w:right w:val="none" w:sz="0" w:space="0" w:color="auto"/>
      </w:divBdr>
      <w:divsChild>
        <w:div w:id="458576072">
          <w:marLeft w:val="0"/>
          <w:marRight w:val="0"/>
          <w:marTop w:val="0"/>
          <w:marBottom w:val="120"/>
          <w:divBdr>
            <w:top w:val="none" w:sz="0" w:space="0" w:color="auto"/>
            <w:left w:val="none" w:sz="0" w:space="0" w:color="auto"/>
            <w:bottom w:val="none" w:sz="0" w:space="0" w:color="auto"/>
            <w:right w:val="none" w:sz="0" w:space="0" w:color="auto"/>
          </w:divBdr>
        </w:div>
        <w:div w:id="1808084279">
          <w:marLeft w:val="0"/>
          <w:marRight w:val="0"/>
          <w:marTop w:val="120"/>
          <w:marBottom w:val="120"/>
          <w:divBdr>
            <w:top w:val="none" w:sz="0" w:space="0" w:color="auto"/>
            <w:left w:val="none" w:sz="0" w:space="0" w:color="auto"/>
            <w:bottom w:val="none" w:sz="0" w:space="0" w:color="auto"/>
            <w:right w:val="none" w:sz="0" w:space="0" w:color="auto"/>
          </w:divBdr>
        </w:div>
      </w:divsChild>
    </w:div>
    <w:div w:id="604272403">
      <w:bodyDiv w:val="1"/>
      <w:marLeft w:val="0"/>
      <w:marRight w:val="0"/>
      <w:marTop w:val="0"/>
      <w:marBottom w:val="0"/>
      <w:divBdr>
        <w:top w:val="none" w:sz="0" w:space="0" w:color="auto"/>
        <w:left w:val="none" w:sz="0" w:space="0" w:color="auto"/>
        <w:bottom w:val="none" w:sz="0" w:space="0" w:color="auto"/>
        <w:right w:val="none" w:sz="0" w:space="0" w:color="auto"/>
      </w:divBdr>
    </w:div>
    <w:div w:id="647129249">
      <w:bodyDiv w:val="1"/>
      <w:marLeft w:val="0"/>
      <w:marRight w:val="0"/>
      <w:marTop w:val="0"/>
      <w:marBottom w:val="0"/>
      <w:divBdr>
        <w:top w:val="none" w:sz="0" w:space="0" w:color="auto"/>
        <w:left w:val="none" w:sz="0" w:space="0" w:color="auto"/>
        <w:bottom w:val="none" w:sz="0" w:space="0" w:color="auto"/>
        <w:right w:val="none" w:sz="0" w:space="0" w:color="auto"/>
      </w:divBdr>
      <w:divsChild>
        <w:div w:id="100685798">
          <w:marLeft w:val="0"/>
          <w:marRight w:val="0"/>
          <w:marTop w:val="0"/>
          <w:marBottom w:val="120"/>
          <w:divBdr>
            <w:top w:val="none" w:sz="0" w:space="0" w:color="auto"/>
            <w:left w:val="none" w:sz="0" w:space="0" w:color="auto"/>
            <w:bottom w:val="none" w:sz="0" w:space="0" w:color="auto"/>
            <w:right w:val="none" w:sz="0" w:space="0" w:color="auto"/>
          </w:divBdr>
        </w:div>
        <w:div w:id="427580880">
          <w:marLeft w:val="0"/>
          <w:marRight w:val="0"/>
          <w:marTop w:val="0"/>
          <w:marBottom w:val="120"/>
          <w:divBdr>
            <w:top w:val="none" w:sz="0" w:space="0" w:color="auto"/>
            <w:left w:val="none" w:sz="0" w:space="0" w:color="auto"/>
            <w:bottom w:val="none" w:sz="0" w:space="0" w:color="auto"/>
            <w:right w:val="none" w:sz="0" w:space="0" w:color="auto"/>
          </w:divBdr>
        </w:div>
        <w:div w:id="667557806">
          <w:marLeft w:val="0"/>
          <w:marRight w:val="0"/>
          <w:marTop w:val="0"/>
          <w:marBottom w:val="120"/>
          <w:divBdr>
            <w:top w:val="none" w:sz="0" w:space="0" w:color="auto"/>
            <w:left w:val="none" w:sz="0" w:space="0" w:color="auto"/>
            <w:bottom w:val="none" w:sz="0" w:space="0" w:color="auto"/>
            <w:right w:val="none" w:sz="0" w:space="0" w:color="auto"/>
          </w:divBdr>
        </w:div>
      </w:divsChild>
    </w:div>
    <w:div w:id="786923430">
      <w:bodyDiv w:val="1"/>
      <w:marLeft w:val="0"/>
      <w:marRight w:val="0"/>
      <w:marTop w:val="0"/>
      <w:marBottom w:val="0"/>
      <w:divBdr>
        <w:top w:val="none" w:sz="0" w:space="0" w:color="auto"/>
        <w:left w:val="none" w:sz="0" w:space="0" w:color="auto"/>
        <w:bottom w:val="none" w:sz="0" w:space="0" w:color="auto"/>
        <w:right w:val="none" w:sz="0" w:space="0" w:color="auto"/>
      </w:divBdr>
    </w:div>
    <w:div w:id="799611201">
      <w:bodyDiv w:val="1"/>
      <w:marLeft w:val="0"/>
      <w:marRight w:val="0"/>
      <w:marTop w:val="0"/>
      <w:marBottom w:val="0"/>
      <w:divBdr>
        <w:top w:val="none" w:sz="0" w:space="0" w:color="auto"/>
        <w:left w:val="none" w:sz="0" w:space="0" w:color="auto"/>
        <w:bottom w:val="none" w:sz="0" w:space="0" w:color="auto"/>
        <w:right w:val="none" w:sz="0" w:space="0" w:color="auto"/>
      </w:divBdr>
      <w:divsChild>
        <w:div w:id="600115055">
          <w:marLeft w:val="0"/>
          <w:marRight w:val="0"/>
          <w:marTop w:val="120"/>
          <w:marBottom w:val="120"/>
          <w:divBdr>
            <w:top w:val="none" w:sz="0" w:space="0" w:color="auto"/>
            <w:left w:val="none" w:sz="0" w:space="0" w:color="auto"/>
            <w:bottom w:val="none" w:sz="0" w:space="0" w:color="auto"/>
            <w:right w:val="none" w:sz="0" w:space="0" w:color="auto"/>
          </w:divBdr>
        </w:div>
        <w:div w:id="1012606640">
          <w:marLeft w:val="0"/>
          <w:marRight w:val="0"/>
          <w:marTop w:val="0"/>
          <w:marBottom w:val="120"/>
          <w:divBdr>
            <w:top w:val="none" w:sz="0" w:space="0" w:color="auto"/>
            <w:left w:val="none" w:sz="0" w:space="0" w:color="auto"/>
            <w:bottom w:val="none" w:sz="0" w:space="0" w:color="auto"/>
            <w:right w:val="none" w:sz="0" w:space="0" w:color="auto"/>
          </w:divBdr>
        </w:div>
      </w:divsChild>
    </w:div>
    <w:div w:id="801732984">
      <w:bodyDiv w:val="1"/>
      <w:marLeft w:val="0"/>
      <w:marRight w:val="0"/>
      <w:marTop w:val="0"/>
      <w:marBottom w:val="0"/>
      <w:divBdr>
        <w:top w:val="none" w:sz="0" w:space="0" w:color="auto"/>
        <w:left w:val="none" w:sz="0" w:space="0" w:color="auto"/>
        <w:bottom w:val="none" w:sz="0" w:space="0" w:color="auto"/>
        <w:right w:val="none" w:sz="0" w:space="0" w:color="auto"/>
      </w:divBdr>
    </w:div>
    <w:div w:id="865406653">
      <w:bodyDiv w:val="1"/>
      <w:marLeft w:val="0"/>
      <w:marRight w:val="0"/>
      <w:marTop w:val="0"/>
      <w:marBottom w:val="0"/>
      <w:divBdr>
        <w:top w:val="none" w:sz="0" w:space="0" w:color="auto"/>
        <w:left w:val="none" w:sz="0" w:space="0" w:color="auto"/>
        <w:bottom w:val="none" w:sz="0" w:space="0" w:color="auto"/>
        <w:right w:val="none" w:sz="0" w:space="0" w:color="auto"/>
      </w:divBdr>
      <w:divsChild>
        <w:div w:id="759330785">
          <w:marLeft w:val="0"/>
          <w:marRight w:val="0"/>
          <w:marTop w:val="120"/>
          <w:marBottom w:val="120"/>
          <w:divBdr>
            <w:top w:val="none" w:sz="0" w:space="0" w:color="auto"/>
            <w:left w:val="none" w:sz="0" w:space="0" w:color="auto"/>
            <w:bottom w:val="none" w:sz="0" w:space="0" w:color="auto"/>
            <w:right w:val="none" w:sz="0" w:space="0" w:color="auto"/>
          </w:divBdr>
        </w:div>
        <w:div w:id="1983924063">
          <w:marLeft w:val="0"/>
          <w:marRight w:val="0"/>
          <w:marTop w:val="0"/>
          <w:marBottom w:val="120"/>
          <w:divBdr>
            <w:top w:val="none" w:sz="0" w:space="0" w:color="auto"/>
            <w:left w:val="none" w:sz="0" w:space="0" w:color="auto"/>
            <w:bottom w:val="none" w:sz="0" w:space="0" w:color="auto"/>
            <w:right w:val="none" w:sz="0" w:space="0" w:color="auto"/>
          </w:divBdr>
          <w:divsChild>
            <w:div w:id="152720129">
              <w:marLeft w:val="360"/>
              <w:marRight w:val="0"/>
              <w:marTop w:val="0"/>
              <w:marBottom w:val="120"/>
              <w:divBdr>
                <w:top w:val="none" w:sz="0" w:space="0" w:color="auto"/>
                <w:left w:val="none" w:sz="0" w:space="0" w:color="auto"/>
                <w:bottom w:val="none" w:sz="0" w:space="0" w:color="auto"/>
                <w:right w:val="none" w:sz="0" w:space="0" w:color="auto"/>
              </w:divBdr>
            </w:div>
          </w:divsChild>
        </w:div>
      </w:divsChild>
    </w:div>
    <w:div w:id="875043591">
      <w:bodyDiv w:val="1"/>
      <w:marLeft w:val="0"/>
      <w:marRight w:val="0"/>
      <w:marTop w:val="0"/>
      <w:marBottom w:val="0"/>
      <w:divBdr>
        <w:top w:val="none" w:sz="0" w:space="0" w:color="auto"/>
        <w:left w:val="none" w:sz="0" w:space="0" w:color="auto"/>
        <w:bottom w:val="none" w:sz="0" w:space="0" w:color="auto"/>
        <w:right w:val="none" w:sz="0" w:space="0" w:color="auto"/>
      </w:divBdr>
    </w:div>
    <w:div w:id="880937556">
      <w:bodyDiv w:val="1"/>
      <w:marLeft w:val="0"/>
      <w:marRight w:val="0"/>
      <w:marTop w:val="0"/>
      <w:marBottom w:val="0"/>
      <w:divBdr>
        <w:top w:val="none" w:sz="0" w:space="0" w:color="auto"/>
        <w:left w:val="none" w:sz="0" w:space="0" w:color="auto"/>
        <w:bottom w:val="none" w:sz="0" w:space="0" w:color="auto"/>
        <w:right w:val="none" w:sz="0" w:space="0" w:color="auto"/>
      </w:divBdr>
      <w:divsChild>
        <w:div w:id="326129678">
          <w:marLeft w:val="0"/>
          <w:marRight w:val="0"/>
          <w:marTop w:val="0"/>
          <w:marBottom w:val="120"/>
          <w:divBdr>
            <w:top w:val="none" w:sz="0" w:space="0" w:color="auto"/>
            <w:left w:val="none" w:sz="0" w:space="0" w:color="auto"/>
            <w:bottom w:val="none" w:sz="0" w:space="0" w:color="auto"/>
            <w:right w:val="none" w:sz="0" w:space="0" w:color="auto"/>
          </w:divBdr>
        </w:div>
        <w:div w:id="707684705">
          <w:marLeft w:val="0"/>
          <w:marRight w:val="0"/>
          <w:marTop w:val="0"/>
          <w:marBottom w:val="120"/>
          <w:divBdr>
            <w:top w:val="none" w:sz="0" w:space="0" w:color="auto"/>
            <w:left w:val="none" w:sz="0" w:space="0" w:color="auto"/>
            <w:bottom w:val="none" w:sz="0" w:space="0" w:color="auto"/>
            <w:right w:val="none" w:sz="0" w:space="0" w:color="auto"/>
          </w:divBdr>
        </w:div>
      </w:divsChild>
    </w:div>
    <w:div w:id="892935255">
      <w:bodyDiv w:val="1"/>
      <w:marLeft w:val="0"/>
      <w:marRight w:val="0"/>
      <w:marTop w:val="0"/>
      <w:marBottom w:val="0"/>
      <w:divBdr>
        <w:top w:val="none" w:sz="0" w:space="0" w:color="auto"/>
        <w:left w:val="none" w:sz="0" w:space="0" w:color="auto"/>
        <w:bottom w:val="none" w:sz="0" w:space="0" w:color="auto"/>
        <w:right w:val="none" w:sz="0" w:space="0" w:color="auto"/>
      </w:divBdr>
    </w:div>
    <w:div w:id="902983532">
      <w:bodyDiv w:val="1"/>
      <w:marLeft w:val="0"/>
      <w:marRight w:val="0"/>
      <w:marTop w:val="0"/>
      <w:marBottom w:val="0"/>
      <w:divBdr>
        <w:top w:val="none" w:sz="0" w:space="0" w:color="auto"/>
        <w:left w:val="none" w:sz="0" w:space="0" w:color="auto"/>
        <w:bottom w:val="none" w:sz="0" w:space="0" w:color="auto"/>
        <w:right w:val="none" w:sz="0" w:space="0" w:color="auto"/>
      </w:divBdr>
      <w:divsChild>
        <w:div w:id="740717371">
          <w:marLeft w:val="0"/>
          <w:marRight w:val="0"/>
          <w:marTop w:val="0"/>
          <w:marBottom w:val="120"/>
          <w:divBdr>
            <w:top w:val="none" w:sz="0" w:space="0" w:color="auto"/>
            <w:left w:val="none" w:sz="0" w:space="0" w:color="auto"/>
            <w:bottom w:val="none" w:sz="0" w:space="0" w:color="auto"/>
            <w:right w:val="none" w:sz="0" w:space="0" w:color="auto"/>
          </w:divBdr>
        </w:div>
        <w:div w:id="908619231">
          <w:marLeft w:val="0"/>
          <w:marRight w:val="0"/>
          <w:marTop w:val="0"/>
          <w:marBottom w:val="120"/>
          <w:divBdr>
            <w:top w:val="none" w:sz="0" w:space="0" w:color="auto"/>
            <w:left w:val="none" w:sz="0" w:space="0" w:color="auto"/>
            <w:bottom w:val="none" w:sz="0" w:space="0" w:color="auto"/>
            <w:right w:val="none" w:sz="0" w:space="0" w:color="auto"/>
          </w:divBdr>
        </w:div>
      </w:divsChild>
    </w:div>
    <w:div w:id="903640759">
      <w:bodyDiv w:val="1"/>
      <w:marLeft w:val="0"/>
      <w:marRight w:val="0"/>
      <w:marTop w:val="0"/>
      <w:marBottom w:val="0"/>
      <w:divBdr>
        <w:top w:val="none" w:sz="0" w:space="0" w:color="auto"/>
        <w:left w:val="none" w:sz="0" w:space="0" w:color="auto"/>
        <w:bottom w:val="none" w:sz="0" w:space="0" w:color="auto"/>
        <w:right w:val="none" w:sz="0" w:space="0" w:color="auto"/>
      </w:divBdr>
    </w:div>
    <w:div w:id="955060548">
      <w:bodyDiv w:val="1"/>
      <w:marLeft w:val="0"/>
      <w:marRight w:val="0"/>
      <w:marTop w:val="0"/>
      <w:marBottom w:val="0"/>
      <w:divBdr>
        <w:top w:val="none" w:sz="0" w:space="0" w:color="auto"/>
        <w:left w:val="none" w:sz="0" w:space="0" w:color="auto"/>
        <w:bottom w:val="none" w:sz="0" w:space="0" w:color="auto"/>
        <w:right w:val="none" w:sz="0" w:space="0" w:color="auto"/>
      </w:divBdr>
      <w:divsChild>
        <w:div w:id="250821895">
          <w:marLeft w:val="0"/>
          <w:marRight w:val="0"/>
          <w:marTop w:val="0"/>
          <w:marBottom w:val="120"/>
          <w:divBdr>
            <w:top w:val="none" w:sz="0" w:space="0" w:color="auto"/>
            <w:left w:val="none" w:sz="0" w:space="0" w:color="auto"/>
            <w:bottom w:val="none" w:sz="0" w:space="0" w:color="auto"/>
            <w:right w:val="none" w:sz="0" w:space="0" w:color="auto"/>
          </w:divBdr>
        </w:div>
        <w:div w:id="1355572759">
          <w:marLeft w:val="0"/>
          <w:marRight w:val="0"/>
          <w:marTop w:val="0"/>
          <w:marBottom w:val="120"/>
          <w:divBdr>
            <w:top w:val="none" w:sz="0" w:space="0" w:color="auto"/>
            <w:left w:val="none" w:sz="0" w:space="0" w:color="auto"/>
            <w:bottom w:val="none" w:sz="0" w:space="0" w:color="auto"/>
            <w:right w:val="none" w:sz="0" w:space="0" w:color="auto"/>
          </w:divBdr>
        </w:div>
      </w:divsChild>
    </w:div>
    <w:div w:id="1020199325">
      <w:bodyDiv w:val="1"/>
      <w:marLeft w:val="0"/>
      <w:marRight w:val="0"/>
      <w:marTop w:val="0"/>
      <w:marBottom w:val="0"/>
      <w:divBdr>
        <w:top w:val="none" w:sz="0" w:space="0" w:color="auto"/>
        <w:left w:val="none" w:sz="0" w:space="0" w:color="auto"/>
        <w:bottom w:val="none" w:sz="0" w:space="0" w:color="auto"/>
        <w:right w:val="none" w:sz="0" w:space="0" w:color="auto"/>
      </w:divBdr>
      <w:divsChild>
        <w:div w:id="203758706">
          <w:marLeft w:val="0"/>
          <w:marRight w:val="0"/>
          <w:marTop w:val="120"/>
          <w:marBottom w:val="120"/>
          <w:divBdr>
            <w:top w:val="none" w:sz="0" w:space="0" w:color="auto"/>
            <w:left w:val="none" w:sz="0" w:space="0" w:color="auto"/>
            <w:bottom w:val="none" w:sz="0" w:space="0" w:color="auto"/>
            <w:right w:val="none" w:sz="0" w:space="0" w:color="auto"/>
          </w:divBdr>
        </w:div>
        <w:div w:id="1070467224">
          <w:marLeft w:val="0"/>
          <w:marRight w:val="0"/>
          <w:marTop w:val="0"/>
          <w:marBottom w:val="120"/>
          <w:divBdr>
            <w:top w:val="none" w:sz="0" w:space="0" w:color="auto"/>
            <w:left w:val="none" w:sz="0" w:space="0" w:color="auto"/>
            <w:bottom w:val="none" w:sz="0" w:space="0" w:color="auto"/>
            <w:right w:val="none" w:sz="0" w:space="0" w:color="auto"/>
          </w:divBdr>
        </w:div>
      </w:divsChild>
    </w:div>
    <w:div w:id="1030840658">
      <w:bodyDiv w:val="1"/>
      <w:marLeft w:val="0"/>
      <w:marRight w:val="0"/>
      <w:marTop w:val="0"/>
      <w:marBottom w:val="0"/>
      <w:divBdr>
        <w:top w:val="none" w:sz="0" w:space="0" w:color="auto"/>
        <w:left w:val="none" w:sz="0" w:space="0" w:color="auto"/>
        <w:bottom w:val="none" w:sz="0" w:space="0" w:color="auto"/>
        <w:right w:val="none" w:sz="0" w:space="0" w:color="auto"/>
      </w:divBdr>
    </w:div>
    <w:div w:id="1165511754">
      <w:bodyDiv w:val="1"/>
      <w:marLeft w:val="0"/>
      <w:marRight w:val="0"/>
      <w:marTop w:val="0"/>
      <w:marBottom w:val="0"/>
      <w:divBdr>
        <w:top w:val="none" w:sz="0" w:space="0" w:color="auto"/>
        <w:left w:val="none" w:sz="0" w:space="0" w:color="auto"/>
        <w:bottom w:val="none" w:sz="0" w:space="0" w:color="auto"/>
        <w:right w:val="none" w:sz="0" w:space="0" w:color="auto"/>
      </w:divBdr>
      <w:divsChild>
        <w:div w:id="101581752">
          <w:marLeft w:val="0"/>
          <w:marRight w:val="0"/>
          <w:marTop w:val="0"/>
          <w:marBottom w:val="120"/>
          <w:divBdr>
            <w:top w:val="none" w:sz="0" w:space="0" w:color="auto"/>
            <w:left w:val="none" w:sz="0" w:space="0" w:color="auto"/>
            <w:bottom w:val="none" w:sz="0" w:space="0" w:color="auto"/>
            <w:right w:val="none" w:sz="0" w:space="0" w:color="auto"/>
          </w:divBdr>
        </w:div>
        <w:div w:id="1740403190">
          <w:marLeft w:val="0"/>
          <w:marRight w:val="0"/>
          <w:marTop w:val="0"/>
          <w:marBottom w:val="120"/>
          <w:divBdr>
            <w:top w:val="none" w:sz="0" w:space="0" w:color="auto"/>
            <w:left w:val="none" w:sz="0" w:space="0" w:color="auto"/>
            <w:bottom w:val="none" w:sz="0" w:space="0" w:color="auto"/>
            <w:right w:val="none" w:sz="0" w:space="0" w:color="auto"/>
          </w:divBdr>
        </w:div>
      </w:divsChild>
    </w:div>
    <w:div w:id="1281761384">
      <w:bodyDiv w:val="1"/>
      <w:marLeft w:val="0"/>
      <w:marRight w:val="0"/>
      <w:marTop w:val="0"/>
      <w:marBottom w:val="0"/>
      <w:divBdr>
        <w:top w:val="none" w:sz="0" w:space="0" w:color="auto"/>
        <w:left w:val="none" w:sz="0" w:space="0" w:color="auto"/>
        <w:bottom w:val="none" w:sz="0" w:space="0" w:color="auto"/>
        <w:right w:val="none" w:sz="0" w:space="0" w:color="auto"/>
      </w:divBdr>
      <w:divsChild>
        <w:div w:id="643660160">
          <w:marLeft w:val="0"/>
          <w:marRight w:val="0"/>
          <w:marTop w:val="0"/>
          <w:marBottom w:val="120"/>
          <w:divBdr>
            <w:top w:val="none" w:sz="0" w:space="0" w:color="auto"/>
            <w:left w:val="none" w:sz="0" w:space="0" w:color="auto"/>
            <w:bottom w:val="none" w:sz="0" w:space="0" w:color="auto"/>
            <w:right w:val="none" w:sz="0" w:space="0" w:color="auto"/>
          </w:divBdr>
        </w:div>
        <w:div w:id="1946032901">
          <w:marLeft w:val="0"/>
          <w:marRight w:val="0"/>
          <w:marTop w:val="120"/>
          <w:marBottom w:val="120"/>
          <w:divBdr>
            <w:top w:val="none" w:sz="0" w:space="0" w:color="auto"/>
            <w:left w:val="none" w:sz="0" w:space="0" w:color="auto"/>
            <w:bottom w:val="none" w:sz="0" w:space="0" w:color="auto"/>
            <w:right w:val="none" w:sz="0" w:space="0" w:color="auto"/>
          </w:divBdr>
        </w:div>
      </w:divsChild>
    </w:div>
    <w:div w:id="1304461194">
      <w:bodyDiv w:val="1"/>
      <w:marLeft w:val="0"/>
      <w:marRight w:val="0"/>
      <w:marTop w:val="0"/>
      <w:marBottom w:val="0"/>
      <w:divBdr>
        <w:top w:val="none" w:sz="0" w:space="0" w:color="auto"/>
        <w:left w:val="none" w:sz="0" w:space="0" w:color="auto"/>
        <w:bottom w:val="none" w:sz="0" w:space="0" w:color="auto"/>
        <w:right w:val="none" w:sz="0" w:space="0" w:color="auto"/>
      </w:divBdr>
      <w:divsChild>
        <w:div w:id="14120775">
          <w:marLeft w:val="0"/>
          <w:marRight w:val="0"/>
          <w:marTop w:val="0"/>
          <w:marBottom w:val="120"/>
          <w:divBdr>
            <w:top w:val="none" w:sz="0" w:space="0" w:color="auto"/>
            <w:left w:val="none" w:sz="0" w:space="0" w:color="auto"/>
            <w:bottom w:val="none" w:sz="0" w:space="0" w:color="auto"/>
            <w:right w:val="none" w:sz="0" w:space="0" w:color="auto"/>
          </w:divBdr>
        </w:div>
        <w:div w:id="714233632">
          <w:marLeft w:val="0"/>
          <w:marRight w:val="0"/>
          <w:marTop w:val="0"/>
          <w:marBottom w:val="120"/>
          <w:divBdr>
            <w:top w:val="none" w:sz="0" w:space="0" w:color="auto"/>
            <w:left w:val="none" w:sz="0" w:space="0" w:color="auto"/>
            <w:bottom w:val="none" w:sz="0" w:space="0" w:color="auto"/>
            <w:right w:val="none" w:sz="0" w:space="0" w:color="auto"/>
          </w:divBdr>
        </w:div>
        <w:div w:id="855774798">
          <w:marLeft w:val="0"/>
          <w:marRight w:val="0"/>
          <w:marTop w:val="0"/>
          <w:marBottom w:val="120"/>
          <w:divBdr>
            <w:top w:val="none" w:sz="0" w:space="0" w:color="auto"/>
            <w:left w:val="none" w:sz="0" w:space="0" w:color="auto"/>
            <w:bottom w:val="none" w:sz="0" w:space="0" w:color="auto"/>
            <w:right w:val="none" w:sz="0" w:space="0" w:color="auto"/>
          </w:divBdr>
        </w:div>
        <w:div w:id="1024790232">
          <w:marLeft w:val="0"/>
          <w:marRight w:val="0"/>
          <w:marTop w:val="0"/>
          <w:marBottom w:val="120"/>
          <w:divBdr>
            <w:top w:val="none" w:sz="0" w:space="0" w:color="auto"/>
            <w:left w:val="none" w:sz="0" w:space="0" w:color="auto"/>
            <w:bottom w:val="none" w:sz="0" w:space="0" w:color="auto"/>
            <w:right w:val="none" w:sz="0" w:space="0" w:color="auto"/>
          </w:divBdr>
        </w:div>
        <w:div w:id="1496146240">
          <w:marLeft w:val="0"/>
          <w:marRight w:val="0"/>
          <w:marTop w:val="0"/>
          <w:marBottom w:val="120"/>
          <w:divBdr>
            <w:top w:val="none" w:sz="0" w:space="0" w:color="auto"/>
            <w:left w:val="none" w:sz="0" w:space="0" w:color="auto"/>
            <w:bottom w:val="none" w:sz="0" w:space="0" w:color="auto"/>
            <w:right w:val="none" w:sz="0" w:space="0" w:color="auto"/>
          </w:divBdr>
        </w:div>
      </w:divsChild>
    </w:div>
    <w:div w:id="1343699301">
      <w:bodyDiv w:val="1"/>
      <w:marLeft w:val="0"/>
      <w:marRight w:val="0"/>
      <w:marTop w:val="0"/>
      <w:marBottom w:val="0"/>
      <w:divBdr>
        <w:top w:val="none" w:sz="0" w:space="0" w:color="auto"/>
        <w:left w:val="none" w:sz="0" w:space="0" w:color="auto"/>
        <w:bottom w:val="none" w:sz="0" w:space="0" w:color="auto"/>
        <w:right w:val="none" w:sz="0" w:space="0" w:color="auto"/>
      </w:divBdr>
    </w:div>
    <w:div w:id="1409620853">
      <w:bodyDiv w:val="1"/>
      <w:marLeft w:val="0"/>
      <w:marRight w:val="0"/>
      <w:marTop w:val="0"/>
      <w:marBottom w:val="0"/>
      <w:divBdr>
        <w:top w:val="none" w:sz="0" w:space="0" w:color="auto"/>
        <w:left w:val="none" w:sz="0" w:space="0" w:color="auto"/>
        <w:bottom w:val="none" w:sz="0" w:space="0" w:color="auto"/>
        <w:right w:val="none" w:sz="0" w:space="0" w:color="auto"/>
      </w:divBdr>
      <w:divsChild>
        <w:div w:id="612593081">
          <w:marLeft w:val="0"/>
          <w:marRight w:val="0"/>
          <w:marTop w:val="120"/>
          <w:marBottom w:val="120"/>
          <w:divBdr>
            <w:top w:val="none" w:sz="0" w:space="0" w:color="auto"/>
            <w:left w:val="none" w:sz="0" w:space="0" w:color="auto"/>
            <w:bottom w:val="none" w:sz="0" w:space="0" w:color="auto"/>
            <w:right w:val="none" w:sz="0" w:space="0" w:color="auto"/>
          </w:divBdr>
        </w:div>
        <w:div w:id="1790395812">
          <w:marLeft w:val="0"/>
          <w:marRight w:val="0"/>
          <w:marTop w:val="0"/>
          <w:marBottom w:val="120"/>
          <w:divBdr>
            <w:top w:val="none" w:sz="0" w:space="0" w:color="auto"/>
            <w:left w:val="none" w:sz="0" w:space="0" w:color="auto"/>
            <w:bottom w:val="none" w:sz="0" w:space="0" w:color="auto"/>
            <w:right w:val="none" w:sz="0" w:space="0" w:color="auto"/>
          </w:divBdr>
        </w:div>
      </w:divsChild>
    </w:div>
    <w:div w:id="1430346291">
      <w:bodyDiv w:val="1"/>
      <w:marLeft w:val="0"/>
      <w:marRight w:val="0"/>
      <w:marTop w:val="0"/>
      <w:marBottom w:val="0"/>
      <w:divBdr>
        <w:top w:val="none" w:sz="0" w:space="0" w:color="auto"/>
        <w:left w:val="none" w:sz="0" w:space="0" w:color="auto"/>
        <w:bottom w:val="none" w:sz="0" w:space="0" w:color="auto"/>
        <w:right w:val="none" w:sz="0" w:space="0" w:color="auto"/>
      </w:divBdr>
      <w:divsChild>
        <w:div w:id="357975771">
          <w:marLeft w:val="0"/>
          <w:marRight w:val="0"/>
          <w:marTop w:val="120"/>
          <w:marBottom w:val="120"/>
          <w:divBdr>
            <w:top w:val="none" w:sz="0" w:space="0" w:color="auto"/>
            <w:left w:val="none" w:sz="0" w:space="0" w:color="auto"/>
            <w:bottom w:val="none" w:sz="0" w:space="0" w:color="auto"/>
            <w:right w:val="none" w:sz="0" w:space="0" w:color="auto"/>
          </w:divBdr>
        </w:div>
      </w:divsChild>
    </w:div>
    <w:div w:id="1433820256">
      <w:bodyDiv w:val="1"/>
      <w:marLeft w:val="0"/>
      <w:marRight w:val="0"/>
      <w:marTop w:val="0"/>
      <w:marBottom w:val="0"/>
      <w:divBdr>
        <w:top w:val="none" w:sz="0" w:space="0" w:color="auto"/>
        <w:left w:val="none" w:sz="0" w:space="0" w:color="auto"/>
        <w:bottom w:val="none" w:sz="0" w:space="0" w:color="auto"/>
        <w:right w:val="none" w:sz="0" w:space="0" w:color="auto"/>
      </w:divBdr>
      <w:divsChild>
        <w:div w:id="1002662204">
          <w:marLeft w:val="0"/>
          <w:marRight w:val="0"/>
          <w:marTop w:val="0"/>
          <w:marBottom w:val="120"/>
          <w:divBdr>
            <w:top w:val="none" w:sz="0" w:space="0" w:color="auto"/>
            <w:left w:val="none" w:sz="0" w:space="0" w:color="auto"/>
            <w:bottom w:val="none" w:sz="0" w:space="0" w:color="auto"/>
            <w:right w:val="none" w:sz="0" w:space="0" w:color="auto"/>
          </w:divBdr>
        </w:div>
        <w:div w:id="1487669261">
          <w:marLeft w:val="0"/>
          <w:marRight w:val="0"/>
          <w:marTop w:val="0"/>
          <w:marBottom w:val="120"/>
          <w:divBdr>
            <w:top w:val="none" w:sz="0" w:space="0" w:color="auto"/>
            <w:left w:val="none" w:sz="0" w:space="0" w:color="auto"/>
            <w:bottom w:val="none" w:sz="0" w:space="0" w:color="auto"/>
            <w:right w:val="none" w:sz="0" w:space="0" w:color="auto"/>
          </w:divBdr>
        </w:div>
        <w:div w:id="1530139525">
          <w:marLeft w:val="0"/>
          <w:marRight w:val="0"/>
          <w:marTop w:val="0"/>
          <w:marBottom w:val="120"/>
          <w:divBdr>
            <w:top w:val="none" w:sz="0" w:space="0" w:color="auto"/>
            <w:left w:val="none" w:sz="0" w:space="0" w:color="auto"/>
            <w:bottom w:val="none" w:sz="0" w:space="0" w:color="auto"/>
            <w:right w:val="none" w:sz="0" w:space="0" w:color="auto"/>
          </w:divBdr>
        </w:div>
        <w:div w:id="1702778157">
          <w:marLeft w:val="0"/>
          <w:marRight w:val="0"/>
          <w:marTop w:val="0"/>
          <w:marBottom w:val="120"/>
          <w:divBdr>
            <w:top w:val="none" w:sz="0" w:space="0" w:color="auto"/>
            <w:left w:val="none" w:sz="0" w:space="0" w:color="auto"/>
            <w:bottom w:val="none" w:sz="0" w:space="0" w:color="auto"/>
            <w:right w:val="none" w:sz="0" w:space="0" w:color="auto"/>
          </w:divBdr>
        </w:div>
      </w:divsChild>
    </w:div>
    <w:div w:id="1443915158">
      <w:bodyDiv w:val="1"/>
      <w:marLeft w:val="0"/>
      <w:marRight w:val="0"/>
      <w:marTop w:val="0"/>
      <w:marBottom w:val="0"/>
      <w:divBdr>
        <w:top w:val="none" w:sz="0" w:space="0" w:color="auto"/>
        <w:left w:val="none" w:sz="0" w:space="0" w:color="auto"/>
        <w:bottom w:val="none" w:sz="0" w:space="0" w:color="auto"/>
        <w:right w:val="none" w:sz="0" w:space="0" w:color="auto"/>
      </w:divBdr>
    </w:div>
    <w:div w:id="1456293178">
      <w:bodyDiv w:val="1"/>
      <w:marLeft w:val="0"/>
      <w:marRight w:val="0"/>
      <w:marTop w:val="0"/>
      <w:marBottom w:val="0"/>
      <w:divBdr>
        <w:top w:val="none" w:sz="0" w:space="0" w:color="auto"/>
        <w:left w:val="none" w:sz="0" w:space="0" w:color="auto"/>
        <w:bottom w:val="none" w:sz="0" w:space="0" w:color="auto"/>
        <w:right w:val="none" w:sz="0" w:space="0" w:color="auto"/>
      </w:divBdr>
      <w:divsChild>
        <w:div w:id="773482726">
          <w:marLeft w:val="0"/>
          <w:marRight w:val="0"/>
          <w:marTop w:val="0"/>
          <w:marBottom w:val="120"/>
          <w:divBdr>
            <w:top w:val="none" w:sz="0" w:space="0" w:color="auto"/>
            <w:left w:val="none" w:sz="0" w:space="0" w:color="auto"/>
            <w:bottom w:val="none" w:sz="0" w:space="0" w:color="auto"/>
            <w:right w:val="none" w:sz="0" w:space="0" w:color="auto"/>
          </w:divBdr>
        </w:div>
        <w:div w:id="1529559840">
          <w:marLeft w:val="0"/>
          <w:marRight w:val="0"/>
          <w:marTop w:val="0"/>
          <w:marBottom w:val="120"/>
          <w:divBdr>
            <w:top w:val="none" w:sz="0" w:space="0" w:color="auto"/>
            <w:left w:val="none" w:sz="0" w:space="0" w:color="auto"/>
            <w:bottom w:val="none" w:sz="0" w:space="0" w:color="auto"/>
            <w:right w:val="none" w:sz="0" w:space="0" w:color="auto"/>
          </w:divBdr>
        </w:div>
      </w:divsChild>
    </w:div>
    <w:div w:id="1481196367">
      <w:bodyDiv w:val="1"/>
      <w:marLeft w:val="0"/>
      <w:marRight w:val="0"/>
      <w:marTop w:val="0"/>
      <w:marBottom w:val="0"/>
      <w:divBdr>
        <w:top w:val="none" w:sz="0" w:space="0" w:color="auto"/>
        <w:left w:val="none" w:sz="0" w:space="0" w:color="auto"/>
        <w:bottom w:val="none" w:sz="0" w:space="0" w:color="auto"/>
        <w:right w:val="none" w:sz="0" w:space="0" w:color="auto"/>
      </w:divBdr>
    </w:div>
    <w:div w:id="1497384081">
      <w:bodyDiv w:val="1"/>
      <w:marLeft w:val="0"/>
      <w:marRight w:val="0"/>
      <w:marTop w:val="0"/>
      <w:marBottom w:val="0"/>
      <w:divBdr>
        <w:top w:val="none" w:sz="0" w:space="0" w:color="auto"/>
        <w:left w:val="none" w:sz="0" w:space="0" w:color="auto"/>
        <w:bottom w:val="none" w:sz="0" w:space="0" w:color="auto"/>
        <w:right w:val="none" w:sz="0" w:space="0" w:color="auto"/>
      </w:divBdr>
      <w:divsChild>
        <w:div w:id="30572049">
          <w:marLeft w:val="0"/>
          <w:marRight w:val="0"/>
          <w:marTop w:val="0"/>
          <w:marBottom w:val="120"/>
          <w:divBdr>
            <w:top w:val="none" w:sz="0" w:space="0" w:color="auto"/>
            <w:left w:val="none" w:sz="0" w:space="0" w:color="auto"/>
            <w:bottom w:val="none" w:sz="0" w:space="0" w:color="auto"/>
            <w:right w:val="none" w:sz="0" w:space="0" w:color="auto"/>
          </w:divBdr>
        </w:div>
        <w:div w:id="91315763">
          <w:marLeft w:val="0"/>
          <w:marRight w:val="0"/>
          <w:marTop w:val="0"/>
          <w:marBottom w:val="120"/>
          <w:divBdr>
            <w:top w:val="none" w:sz="0" w:space="0" w:color="auto"/>
            <w:left w:val="none" w:sz="0" w:space="0" w:color="auto"/>
            <w:bottom w:val="none" w:sz="0" w:space="0" w:color="auto"/>
            <w:right w:val="none" w:sz="0" w:space="0" w:color="auto"/>
          </w:divBdr>
        </w:div>
        <w:div w:id="172762803">
          <w:marLeft w:val="0"/>
          <w:marRight w:val="0"/>
          <w:marTop w:val="0"/>
          <w:marBottom w:val="120"/>
          <w:divBdr>
            <w:top w:val="none" w:sz="0" w:space="0" w:color="auto"/>
            <w:left w:val="none" w:sz="0" w:space="0" w:color="auto"/>
            <w:bottom w:val="none" w:sz="0" w:space="0" w:color="auto"/>
            <w:right w:val="none" w:sz="0" w:space="0" w:color="auto"/>
          </w:divBdr>
        </w:div>
        <w:div w:id="648747203">
          <w:marLeft w:val="0"/>
          <w:marRight w:val="0"/>
          <w:marTop w:val="0"/>
          <w:marBottom w:val="120"/>
          <w:divBdr>
            <w:top w:val="none" w:sz="0" w:space="0" w:color="auto"/>
            <w:left w:val="none" w:sz="0" w:space="0" w:color="auto"/>
            <w:bottom w:val="none" w:sz="0" w:space="0" w:color="auto"/>
            <w:right w:val="none" w:sz="0" w:space="0" w:color="auto"/>
          </w:divBdr>
        </w:div>
        <w:div w:id="832725649">
          <w:marLeft w:val="0"/>
          <w:marRight w:val="0"/>
          <w:marTop w:val="0"/>
          <w:marBottom w:val="120"/>
          <w:divBdr>
            <w:top w:val="none" w:sz="0" w:space="0" w:color="auto"/>
            <w:left w:val="none" w:sz="0" w:space="0" w:color="auto"/>
            <w:bottom w:val="none" w:sz="0" w:space="0" w:color="auto"/>
            <w:right w:val="none" w:sz="0" w:space="0" w:color="auto"/>
          </w:divBdr>
        </w:div>
        <w:div w:id="1493718262">
          <w:marLeft w:val="0"/>
          <w:marRight w:val="0"/>
          <w:marTop w:val="0"/>
          <w:marBottom w:val="120"/>
          <w:divBdr>
            <w:top w:val="none" w:sz="0" w:space="0" w:color="auto"/>
            <w:left w:val="none" w:sz="0" w:space="0" w:color="auto"/>
            <w:bottom w:val="none" w:sz="0" w:space="0" w:color="auto"/>
            <w:right w:val="none" w:sz="0" w:space="0" w:color="auto"/>
          </w:divBdr>
        </w:div>
        <w:div w:id="2138375208">
          <w:marLeft w:val="0"/>
          <w:marRight w:val="0"/>
          <w:marTop w:val="0"/>
          <w:marBottom w:val="120"/>
          <w:divBdr>
            <w:top w:val="none" w:sz="0" w:space="0" w:color="auto"/>
            <w:left w:val="none" w:sz="0" w:space="0" w:color="auto"/>
            <w:bottom w:val="none" w:sz="0" w:space="0" w:color="auto"/>
            <w:right w:val="none" w:sz="0" w:space="0" w:color="auto"/>
          </w:divBdr>
        </w:div>
        <w:div w:id="2139258452">
          <w:marLeft w:val="0"/>
          <w:marRight w:val="0"/>
          <w:marTop w:val="0"/>
          <w:marBottom w:val="120"/>
          <w:divBdr>
            <w:top w:val="none" w:sz="0" w:space="0" w:color="auto"/>
            <w:left w:val="none" w:sz="0" w:space="0" w:color="auto"/>
            <w:bottom w:val="none" w:sz="0" w:space="0" w:color="auto"/>
            <w:right w:val="none" w:sz="0" w:space="0" w:color="auto"/>
          </w:divBdr>
        </w:div>
      </w:divsChild>
    </w:div>
    <w:div w:id="1497457915">
      <w:bodyDiv w:val="1"/>
      <w:marLeft w:val="0"/>
      <w:marRight w:val="0"/>
      <w:marTop w:val="0"/>
      <w:marBottom w:val="0"/>
      <w:divBdr>
        <w:top w:val="none" w:sz="0" w:space="0" w:color="auto"/>
        <w:left w:val="none" w:sz="0" w:space="0" w:color="auto"/>
        <w:bottom w:val="none" w:sz="0" w:space="0" w:color="auto"/>
        <w:right w:val="none" w:sz="0" w:space="0" w:color="auto"/>
      </w:divBdr>
      <w:divsChild>
        <w:div w:id="1181234275">
          <w:marLeft w:val="0"/>
          <w:marRight w:val="0"/>
          <w:marTop w:val="0"/>
          <w:marBottom w:val="120"/>
          <w:divBdr>
            <w:top w:val="none" w:sz="0" w:space="0" w:color="auto"/>
            <w:left w:val="none" w:sz="0" w:space="0" w:color="auto"/>
            <w:bottom w:val="none" w:sz="0" w:space="0" w:color="auto"/>
            <w:right w:val="none" w:sz="0" w:space="0" w:color="auto"/>
          </w:divBdr>
        </w:div>
        <w:div w:id="1234775582">
          <w:marLeft w:val="0"/>
          <w:marRight w:val="0"/>
          <w:marTop w:val="0"/>
          <w:marBottom w:val="120"/>
          <w:divBdr>
            <w:top w:val="none" w:sz="0" w:space="0" w:color="auto"/>
            <w:left w:val="none" w:sz="0" w:space="0" w:color="auto"/>
            <w:bottom w:val="none" w:sz="0" w:space="0" w:color="auto"/>
            <w:right w:val="none" w:sz="0" w:space="0" w:color="auto"/>
          </w:divBdr>
        </w:div>
        <w:div w:id="1436054766">
          <w:marLeft w:val="0"/>
          <w:marRight w:val="0"/>
          <w:marTop w:val="0"/>
          <w:marBottom w:val="120"/>
          <w:divBdr>
            <w:top w:val="none" w:sz="0" w:space="0" w:color="auto"/>
            <w:left w:val="none" w:sz="0" w:space="0" w:color="auto"/>
            <w:bottom w:val="none" w:sz="0" w:space="0" w:color="auto"/>
            <w:right w:val="none" w:sz="0" w:space="0" w:color="auto"/>
          </w:divBdr>
        </w:div>
        <w:div w:id="1704668532">
          <w:marLeft w:val="0"/>
          <w:marRight w:val="0"/>
          <w:marTop w:val="0"/>
          <w:marBottom w:val="120"/>
          <w:divBdr>
            <w:top w:val="none" w:sz="0" w:space="0" w:color="auto"/>
            <w:left w:val="none" w:sz="0" w:space="0" w:color="auto"/>
            <w:bottom w:val="none" w:sz="0" w:space="0" w:color="auto"/>
            <w:right w:val="none" w:sz="0" w:space="0" w:color="auto"/>
          </w:divBdr>
        </w:div>
      </w:divsChild>
    </w:div>
    <w:div w:id="1508054174">
      <w:bodyDiv w:val="1"/>
      <w:marLeft w:val="0"/>
      <w:marRight w:val="0"/>
      <w:marTop w:val="0"/>
      <w:marBottom w:val="0"/>
      <w:divBdr>
        <w:top w:val="none" w:sz="0" w:space="0" w:color="auto"/>
        <w:left w:val="none" w:sz="0" w:space="0" w:color="auto"/>
        <w:bottom w:val="none" w:sz="0" w:space="0" w:color="auto"/>
        <w:right w:val="none" w:sz="0" w:space="0" w:color="auto"/>
      </w:divBdr>
      <w:divsChild>
        <w:div w:id="1107190283">
          <w:marLeft w:val="0"/>
          <w:marRight w:val="0"/>
          <w:marTop w:val="0"/>
          <w:marBottom w:val="120"/>
          <w:divBdr>
            <w:top w:val="none" w:sz="0" w:space="0" w:color="auto"/>
            <w:left w:val="none" w:sz="0" w:space="0" w:color="auto"/>
            <w:bottom w:val="none" w:sz="0" w:space="0" w:color="auto"/>
            <w:right w:val="none" w:sz="0" w:space="0" w:color="auto"/>
          </w:divBdr>
        </w:div>
        <w:div w:id="1537428911">
          <w:marLeft w:val="0"/>
          <w:marRight w:val="0"/>
          <w:marTop w:val="0"/>
          <w:marBottom w:val="120"/>
          <w:divBdr>
            <w:top w:val="none" w:sz="0" w:space="0" w:color="auto"/>
            <w:left w:val="none" w:sz="0" w:space="0" w:color="auto"/>
            <w:bottom w:val="none" w:sz="0" w:space="0" w:color="auto"/>
            <w:right w:val="none" w:sz="0" w:space="0" w:color="auto"/>
          </w:divBdr>
        </w:div>
        <w:div w:id="1565143533">
          <w:marLeft w:val="0"/>
          <w:marRight w:val="0"/>
          <w:marTop w:val="0"/>
          <w:marBottom w:val="120"/>
          <w:divBdr>
            <w:top w:val="none" w:sz="0" w:space="0" w:color="auto"/>
            <w:left w:val="none" w:sz="0" w:space="0" w:color="auto"/>
            <w:bottom w:val="none" w:sz="0" w:space="0" w:color="auto"/>
            <w:right w:val="none" w:sz="0" w:space="0" w:color="auto"/>
          </w:divBdr>
        </w:div>
      </w:divsChild>
    </w:div>
    <w:div w:id="1598249653">
      <w:bodyDiv w:val="1"/>
      <w:marLeft w:val="0"/>
      <w:marRight w:val="0"/>
      <w:marTop w:val="0"/>
      <w:marBottom w:val="0"/>
      <w:divBdr>
        <w:top w:val="none" w:sz="0" w:space="0" w:color="auto"/>
        <w:left w:val="none" w:sz="0" w:space="0" w:color="auto"/>
        <w:bottom w:val="none" w:sz="0" w:space="0" w:color="auto"/>
        <w:right w:val="none" w:sz="0" w:space="0" w:color="auto"/>
      </w:divBdr>
      <w:divsChild>
        <w:div w:id="1530146218">
          <w:marLeft w:val="0"/>
          <w:marRight w:val="0"/>
          <w:marTop w:val="0"/>
          <w:marBottom w:val="120"/>
          <w:divBdr>
            <w:top w:val="none" w:sz="0" w:space="0" w:color="auto"/>
            <w:left w:val="none" w:sz="0" w:space="0" w:color="auto"/>
            <w:bottom w:val="none" w:sz="0" w:space="0" w:color="auto"/>
            <w:right w:val="none" w:sz="0" w:space="0" w:color="auto"/>
          </w:divBdr>
        </w:div>
        <w:div w:id="2132282314">
          <w:marLeft w:val="0"/>
          <w:marRight w:val="0"/>
          <w:marTop w:val="0"/>
          <w:marBottom w:val="120"/>
          <w:divBdr>
            <w:top w:val="none" w:sz="0" w:space="0" w:color="auto"/>
            <w:left w:val="none" w:sz="0" w:space="0" w:color="auto"/>
            <w:bottom w:val="none" w:sz="0" w:space="0" w:color="auto"/>
            <w:right w:val="none" w:sz="0" w:space="0" w:color="auto"/>
          </w:divBdr>
        </w:div>
      </w:divsChild>
    </w:div>
    <w:div w:id="1622807569">
      <w:bodyDiv w:val="1"/>
      <w:marLeft w:val="0"/>
      <w:marRight w:val="0"/>
      <w:marTop w:val="0"/>
      <w:marBottom w:val="0"/>
      <w:divBdr>
        <w:top w:val="none" w:sz="0" w:space="0" w:color="auto"/>
        <w:left w:val="none" w:sz="0" w:space="0" w:color="auto"/>
        <w:bottom w:val="none" w:sz="0" w:space="0" w:color="auto"/>
        <w:right w:val="none" w:sz="0" w:space="0" w:color="auto"/>
      </w:divBdr>
    </w:div>
    <w:div w:id="1625304460">
      <w:bodyDiv w:val="1"/>
      <w:marLeft w:val="0"/>
      <w:marRight w:val="0"/>
      <w:marTop w:val="0"/>
      <w:marBottom w:val="0"/>
      <w:divBdr>
        <w:top w:val="none" w:sz="0" w:space="0" w:color="auto"/>
        <w:left w:val="none" w:sz="0" w:space="0" w:color="auto"/>
        <w:bottom w:val="none" w:sz="0" w:space="0" w:color="auto"/>
        <w:right w:val="none" w:sz="0" w:space="0" w:color="auto"/>
      </w:divBdr>
    </w:div>
    <w:div w:id="1693995797">
      <w:bodyDiv w:val="1"/>
      <w:marLeft w:val="0"/>
      <w:marRight w:val="0"/>
      <w:marTop w:val="0"/>
      <w:marBottom w:val="0"/>
      <w:divBdr>
        <w:top w:val="none" w:sz="0" w:space="0" w:color="auto"/>
        <w:left w:val="none" w:sz="0" w:space="0" w:color="auto"/>
        <w:bottom w:val="none" w:sz="0" w:space="0" w:color="auto"/>
        <w:right w:val="none" w:sz="0" w:space="0" w:color="auto"/>
      </w:divBdr>
    </w:div>
    <w:div w:id="1750031473">
      <w:bodyDiv w:val="1"/>
      <w:marLeft w:val="0"/>
      <w:marRight w:val="0"/>
      <w:marTop w:val="0"/>
      <w:marBottom w:val="0"/>
      <w:divBdr>
        <w:top w:val="none" w:sz="0" w:space="0" w:color="auto"/>
        <w:left w:val="none" w:sz="0" w:space="0" w:color="auto"/>
        <w:bottom w:val="none" w:sz="0" w:space="0" w:color="auto"/>
        <w:right w:val="none" w:sz="0" w:space="0" w:color="auto"/>
      </w:divBdr>
      <w:divsChild>
        <w:div w:id="913003964">
          <w:marLeft w:val="0"/>
          <w:marRight w:val="0"/>
          <w:marTop w:val="0"/>
          <w:marBottom w:val="0"/>
          <w:divBdr>
            <w:top w:val="none" w:sz="0" w:space="0" w:color="auto"/>
            <w:left w:val="none" w:sz="0" w:space="0" w:color="auto"/>
            <w:bottom w:val="none" w:sz="0" w:space="0" w:color="auto"/>
            <w:right w:val="none" w:sz="0" w:space="0" w:color="auto"/>
          </w:divBdr>
        </w:div>
        <w:div w:id="1019504063">
          <w:marLeft w:val="0"/>
          <w:marRight w:val="0"/>
          <w:marTop w:val="0"/>
          <w:marBottom w:val="0"/>
          <w:divBdr>
            <w:top w:val="none" w:sz="0" w:space="0" w:color="auto"/>
            <w:left w:val="none" w:sz="0" w:space="0" w:color="auto"/>
            <w:bottom w:val="none" w:sz="0" w:space="0" w:color="auto"/>
            <w:right w:val="none" w:sz="0" w:space="0" w:color="auto"/>
          </w:divBdr>
        </w:div>
      </w:divsChild>
    </w:div>
    <w:div w:id="1751148283">
      <w:bodyDiv w:val="1"/>
      <w:marLeft w:val="0"/>
      <w:marRight w:val="0"/>
      <w:marTop w:val="0"/>
      <w:marBottom w:val="0"/>
      <w:divBdr>
        <w:top w:val="none" w:sz="0" w:space="0" w:color="auto"/>
        <w:left w:val="none" w:sz="0" w:space="0" w:color="auto"/>
        <w:bottom w:val="none" w:sz="0" w:space="0" w:color="auto"/>
        <w:right w:val="none" w:sz="0" w:space="0" w:color="auto"/>
      </w:divBdr>
      <w:divsChild>
        <w:div w:id="1418751403">
          <w:marLeft w:val="0"/>
          <w:marRight w:val="0"/>
          <w:marTop w:val="120"/>
          <w:marBottom w:val="120"/>
          <w:divBdr>
            <w:top w:val="none" w:sz="0" w:space="0" w:color="auto"/>
            <w:left w:val="none" w:sz="0" w:space="0" w:color="auto"/>
            <w:bottom w:val="none" w:sz="0" w:space="0" w:color="auto"/>
            <w:right w:val="none" w:sz="0" w:space="0" w:color="auto"/>
          </w:divBdr>
        </w:div>
        <w:div w:id="1806577109">
          <w:marLeft w:val="0"/>
          <w:marRight w:val="0"/>
          <w:marTop w:val="0"/>
          <w:marBottom w:val="120"/>
          <w:divBdr>
            <w:top w:val="none" w:sz="0" w:space="0" w:color="auto"/>
            <w:left w:val="none" w:sz="0" w:space="0" w:color="auto"/>
            <w:bottom w:val="none" w:sz="0" w:space="0" w:color="auto"/>
            <w:right w:val="none" w:sz="0" w:space="0" w:color="auto"/>
          </w:divBdr>
        </w:div>
      </w:divsChild>
    </w:div>
    <w:div w:id="1751388088">
      <w:bodyDiv w:val="1"/>
      <w:marLeft w:val="0"/>
      <w:marRight w:val="0"/>
      <w:marTop w:val="0"/>
      <w:marBottom w:val="0"/>
      <w:divBdr>
        <w:top w:val="none" w:sz="0" w:space="0" w:color="auto"/>
        <w:left w:val="none" w:sz="0" w:space="0" w:color="auto"/>
        <w:bottom w:val="none" w:sz="0" w:space="0" w:color="auto"/>
        <w:right w:val="none" w:sz="0" w:space="0" w:color="auto"/>
      </w:divBdr>
      <w:divsChild>
        <w:div w:id="833645283">
          <w:marLeft w:val="0"/>
          <w:marRight w:val="0"/>
          <w:marTop w:val="120"/>
          <w:marBottom w:val="120"/>
          <w:divBdr>
            <w:top w:val="none" w:sz="0" w:space="0" w:color="auto"/>
            <w:left w:val="none" w:sz="0" w:space="0" w:color="auto"/>
            <w:bottom w:val="none" w:sz="0" w:space="0" w:color="auto"/>
            <w:right w:val="none" w:sz="0" w:space="0" w:color="auto"/>
          </w:divBdr>
        </w:div>
        <w:div w:id="1747267667">
          <w:marLeft w:val="0"/>
          <w:marRight w:val="0"/>
          <w:marTop w:val="0"/>
          <w:marBottom w:val="120"/>
          <w:divBdr>
            <w:top w:val="none" w:sz="0" w:space="0" w:color="auto"/>
            <w:left w:val="none" w:sz="0" w:space="0" w:color="auto"/>
            <w:bottom w:val="none" w:sz="0" w:space="0" w:color="auto"/>
            <w:right w:val="none" w:sz="0" w:space="0" w:color="auto"/>
          </w:divBdr>
        </w:div>
      </w:divsChild>
    </w:div>
    <w:div w:id="1768035373">
      <w:bodyDiv w:val="1"/>
      <w:marLeft w:val="0"/>
      <w:marRight w:val="0"/>
      <w:marTop w:val="0"/>
      <w:marBottom w:val="0"/>
      <w:divBdr>
        <w:top w:val="none" w:sz="0" w:space="0" w:color="auto"/>
        <w:left w:val="none" w:sz="0" w:space="0" w:color="auto"/>
        <w:bottom w:val="none" w:sz="0" w:space="0" w:color="auto"/>
        <w:right w:val="none" w:sz="0" w:space="0" w:color="auto"/>
      </w:divBdr>
    </w:div>
    <w:div w:id="1775056193">
      <w:bodyDiv w:val="1"/>
      <w:marLeft w:val="0"/>
      <w:marRight w:val="0"/>
      <w:marTop w:val="0"/>
      <w:marBottom w:val="0"/>
      <w:divBdr>
        <w:top w:val="none" w:sz="0" w:space="0" w:color="auto"/>
        <w:left w:val="none" w:sz="0" w:space="0" w:color="auto"/>
        <w:bottom w:val="none" w:sz="0" w:space="0" w:color="auto"/>
        <w:right w:val="none" w:sz="0" w:space="0" w:color="auto"/>
      </w:divBdr>
      <w:divsChild>
        <w:div w:id="383679246">
          <w:marLeft w:val="0"/>
          <w:marRight w:val="0"/>
          <w:marTop w:val="0"/>
          <w:marBottom w:val="0"/>
          <w:divBdr>
            <w:top w:val="none" w:sz="0" w:space="0" w:color="auto"/>
            <w:left w:val="none" w:sz="0" w:space="0" w:color="auto"/>
            <w:bottom w:val="none" w:sz="0" w:space="0" w:color="auto"/>
            <w:right w:val="none" w:sz="0" w:space="0" w:color="auto"/>
          </w:divBdr>
        </w:div>
      </w:divsChild>
    </w:div>
    <w:div w:id="1821920456">
      <w:bodyDiv w:val="1"/>
      <w:marLeft w:val="0"/>
      <w:marRight w:val="0"/>
      <w:marTop w:val="0"/>
      <w:marBottom w:val="0"/>
      <w:divBdr>
        <w:top w:val="none" w:sz="0" w:space="0" w:color="auto"/>
        <w:left w:val="none" w:sz="0" w:space="0" w:color="auto"/>
        <w:bottom w:val="none" w:sz="0" w:space="0" w:color="auto"/>
        <w:right w:val="none" w:sz="0" w:space="0" w:color="auto"/>
      </w:divBdr>
    </w:div>
    <w:div w:id="1835338420">
      <w:bodyDiv w:val="1"/>
      <w:marLeft w:val="0"/>
      <w:marRight w:val="0"/>
      <w:marTop w:val="0"/>
      <w:marBottom w:val="0"/>
      <w:divBdr>
        <w:top w:val="none" w:sz="0" w:space="0" w:color="auto"/>
        <w:left w:val="none" w:sz="0" w:space="0" w:color="auto"/>
        <w:bottom w:val="none" w:sz="0" w:space="0" w:color="auto"/>
        <w:right w:val="none" w:sz="0" w:space="0" w:color="auto"/>
      </w:divBdr>
    </w:div>
    <w:div w:id="1847134626">
      <w:bodyDiv w:val="1"/>
      <w:marLeft w:val="0"/>
      <w:marRight w:val="0"/>
      <w:marTop w:val="0"/>
      <w:marBottom w:val="0"/>
      <w:divBdr>
        <w:top w:val="none" w:sz="0" w:space="0" w:color="auto"/>
        <w:left w:val="none" w:sz="0" w:space="0" w:color="auto"/>
        <w:bottom w:val="none" w:sz="0" w:space="0" w:color="auto"/>
        <w:right w:val="none" w:sz="0" w:space="0" w:color="auto"/>
      </w:divBdr>
      <w:divsChild>
        <w:div w:id="105588114">
          <w:marLeft w:val="0"/>
          <w:marRight w:val="0"/>
          <w:marTop w:val="0"/>
          <w:marBottom w:val="120"/>
          <w:divBdr>
            <w:top w:val="none" w:sz="0" w:space="0" w:color="auto"/>
            <w:left w:val="none" w:sz="0" w:space="0" w:color="auto"/>
            <w:bottom w:val="none" w:sz="0" w:space="0" w:color="auto"/>
            <w:right w:val="none" w:sz="0" w:space="0" w:color="auto"/>
          </w:divBdr>
        </w:div>
        <w:div w:id="1054086733">
          <w:marLeft w:val="0"/>
          <w:marRight w:val="0"/>
          <w:marTop w:val="120"/>
          <w:marBottom w:val="120"/>
          <w:divBdr>
            <w:top w:val="none" w:sz="0" w:space="0" w:color="auto"/>
            <w:left w:val="none" w:sz="0" w:space="0" w:color="auto"/>
            <w:bottom w:val="none" w:sz="0" w:space="0" w:color="auto"/>
            <w:right w:val="none" w:sz="0" w:space="0" w:color="auto"/>
          </w:divBdr>
        </w:div>
      </w:divsChild>
    </w:div>
    <w:div w:id="1865749411">
      <w:bodyDiv w:val="1"/>
      <w:marLeft w:val="0"/>
      <w:marRight w:val="0"/>
      <w:marTop w:val="0"/>
      <w:marBottom w:val="0"/>
      <w:divBdr>
        <w:top w:val="none" w:sz="0" w:space="0" w:color="auto"/>
        <w:left w:val="none" w:sz="0" w:space="0" w:color="auto"/>
        <w:bottom w:val="none" w:sz="0" w:space="0" w:color="auto"/>
        <w:right w:val="none" w:sz="0" w:space="0" w:color="auto"/>
      </w:divBdr>
      <w:divsChild>
        <w:div w:id="1495533428">
          <w:marLeft w:val="0"/>
          <w:marRight w:val="0"/>
          <w:marTop w:val="0"/>
          <w:marBottom w:val="0"/>
          <w:divBdr>
            <w:top w:val="none" w:sz="0" w:space="0" w:color="auto"/>
            <w:left w:val="none" w:sz="0" w:space="0" w:color="auto"/>
            <w:bottom w:val="none" w:sz="0" w:space="0" w:color="auto"/>
            <w:right w:val="none" w:sz="0" w:space="0" w:color="auto"/>
          </w:divBdr>
        </w:div>
        <w:div w:id="2041978894">
          <w:marLeft w:val="0"/>
          <w:marRight w:val="0"/>
          <w:marTop w:val="0"/>
          <w:marBottom w:val="0"/>
          <w:divBdr>
            <w:top w:val="none" w:sz="0" w:space="0" w:color="auto"/>
            <w:left w:val="none" w:sz="0" w:space="0" w:color="auto"/>
            <w:bottom w:val="none" w:sz="0" w:space="0" w:color="auto"/>
            <w:right w:val="none" w:sz="0" w:space="0" w:color="auto"/>
          </w:divBdr>
        </w:div>
      </w:divsChild>
    </w:div>
    <w:div w:id="1905950612">
      <w:bodyDiv w:val="1"/>
      <w:marLeft w:val="0"/>
      <w:marRight w:val="0"/>
      <w:marTop w:val="0"/>
      <w:marBottom w:val="0"/>
      <w:divBdr>
        <w:top w:val="none" w:sz="0" w:space="0" w:color="auto"/>
        <w:left w:val="none" w:sz="0" w:space="0" w:color="auto"/>
        <w:bottom w:val="none" w:sz="0" w:space="0" w:color="auto"/>
        <w:right w:val="none" w:sz="0" w:space="0" w:color="auto"/>
      </w:divBdr>
    </w:div>
    <w:div w:id="1946183715">
      <w:bodyDiv w:val="1"/>
      <w:marLeft w:val="0"/>
      <w:marRight w:val="0"/>
      <w:marTop w:val="0"/>
      <w:marBottom w:val="0"/>
      <w:divBdr>
        <w:top w:val="none" w:sz="0" w:space="0" w:color="auto"/>
        <w:left w:val="none" w:sz="0" w:space="0" w:color="auto"/>
        <w:bottom w:val="none" w:sz="0" w:space="0" w:color="auto"/>
        <w:right w:val="none" w:sz="0" w:space="0" w:color="auto"/>
      </w:divBdr>
      <w:divsChild>
        <w:div w:id="149254722">
          <w:marLeft w:val="0"/>
          <w:marRight w:val="0"/>
          <w:marTop w:val="0"/>
          <w:marBottom w:val="120"/>
          <w:divBdr>
            <w:top w:val="none" w:sz="0" w:space="0" w:color="auto"/>
            <w:left w:val="none" w:sz="0" w:space="0" w:color="auto"/>
            <w:bottom w:val="none" w:sz="0" w:space="0" w:color="auto"/>
            <w:right w:val="none" w:sz="0" w:space="0" w:color="auto"/>
          </w:divBdr>
        </w:div>
        <w:div w:id="284965144">
          <w:marLeft w:val="0"/>
          <w:marRight w:val="0"/>
          <w:marTop w:val="0"/>
          <w:marBottom w:val="120"/>
          <w:divBdr>
            <w:top w:val="none" w:sz="0" w:space="0" w:color="auto"/>
            <w:left w:val="none" w:sz="0" w:space="0" w:color="auto"/>
            <w:bottom w:val="none" w:sz="0" w:space="0" w:color="auto"/>
            <w:right w:val="none" w:sz="0" w:space="0" w:color="auto"/>
          </w:divBdr>
        </w:div>
        <w:div w:id="1671103318">
          <w:marLeft w:val="0"/>
          <w:marRight w:val="0"/>
          <w:marTop w:val="120"/>
          <w:marBottom w:val="120"/>
          <w:divBdr>
            <w:top w:val="none" w:sz="0" w:space="0" w:color="auto"/>
            <w:left w:val="none" w:sz="0" w:space="0" w:color="auto"/>
            <w:bottom w:val="none" w:sz="0" w:space="0" w:color="auto"/>
            <w:right w:val="none" w:sz="0" w:space="0" w:color="auto"/>
          </w:divBdr>
        </w:div>
        <w:div w:id="1862893360">
          <w:marLeft w:val="0"/>
          <w:marRight w:val="0"/>
          <w:marTop w:val="0"/>
          <w:marBottom w:val="120"/>
          <w:divBdr>
            <w:top w:val="none" w:sz="0" w:space="0" w:color="auto"/>
            <w:left w:val="none" w:sz="0" w:space="0" w:color="auto"/>
            <w:bottom w:val="none" w:sz="0" w:space="0" w:color="auto"/>
            <w:right w:val="none" w:sz="0" w:space="0" w:color="auto"/>
          </w:divBdr>
        </w:div>
      </w:divsChild>
    </w:div>
    <w:div w:id="2029595663">
      <w:bodyDiv w:val="1"/>
      <w:marLeft w:val="0"/>
      <w:marRight w:val="0"/>
      <w:marTop w:val="0"/>
      <w:marBottom w:val="0"/>
      <w:divBdr>
        <w:top w:val="none" w:sz="0" w:space="0" w:color="auto"/>
        <w:left w:val="none" w:sz="0" w:space="0" w:color="auto"/>
        <w:bottom w:val="none" w:sz="0" w:space="0" w:color="auto"/>
        <w:right w:val="none" w:sz="0" w:space="0" w:color="auto"/>
      </w:divBdr>
      <w:divsChild>
        <w:div w:id="134299917">
          <w:marLeft w:val="0"/>
          <w:marRight w:val="0"/>
          <w:marTop w:val="120"/>
          <w:marBottom w:val="120"/>
          <w:divBdr>
            <w:top w:val="none" w:sz="0" w:space="0" w:color="auto"/>
            <w:left w:val="none" w:sz="0" w:space="0" w:color="auto"/>
            <w:bottom w:val="none" w:sz="0" w:space="0" w:color="auto"/>
            <w:right w:val="none" w:sz="0" w:space="0" w:color="auto"/>
          </w:divBdr>
        </w:div>
        <w:div w:id="2063626835">
          <w:marLeft w:val="0"/>
          <w:marRight w:val="0"/>
          <w:marTop w:val="0"/>
          <w:marBottom w:val="120"/>
          <w:divBdr>
            <w:top w:val="none" w:sz="0" w:space="0" w:color="auto"/>
            <w:left w:val="none" w:sz="0" w:space="0" w:color="auto"/>
            <w:bottom w:val="none" w:sz="0" w:space="0" w:color="auto"/>
            <w:right w:val="none" w:sz="0" w:space="0" w:color="auto"/>
          </w:divBdr>
        </w:div>
      </w:divsChild>
    </w:div>
    <w:div w:id="2061398451">
      <w:bodyDiv w:val="1"/>
      <w:marLeft w:val="0"/>
      <w:marRight w:val="0"/>
      <w:marTop w:val="0"/>
      <w:marBottom w:val="0"/>
      <w:divBdr>
        <w:top w:val="none" w:sz="0" w:space="0" w:color="auto"/>
        <w:left w:val="none" w:sz="0" w:space="0" w:color="auto"/>
        <w:bottom w:val="none" w:sz="0" w:space="0" w:color="auto"/>
        <w:right w:val="none" w:sz="0" w:space="0" w:color="auto"/>
      </w:divBdr>
      <w:divsChild>
        <w:div w:id="1178815450">
          <w:marLeft w:val="0"/>
          <w:marRight w:val="0"/>
          <w:marTop w:val="0"/>
          <w:marBottom w:val="120"/>
          <w:divBdr>
            <w:top w:val="none" w:sz="0" w:space="0" w:color="auto"/>
            <w:left w:val="none" w:sz="0" w:space="0" w:color="auto"/>
            <w:bottom w:val="none" w:sz="0" w:space="0" w:color="auto"/>
            <w:right w:val="none" w:sz="0" w:space="0" w:color="auto"/>
          </w:divBdr>
        </w:div>
        <w:div w:id="2085294830">
          <w:marLeft w:val="0"/>
          <w:marRight w:val="0"/>
          <w:marTop w:val="120"/>
          <w:marBottom w:val="120"/>
          <w:divBdr>
            <w:top w:val="none" w:sz="0" w:space="0" w:color="auto"/>
            <w:left w:val="none" w:sz="0" w:space="0" w:color="auto"/>
            <w:bottom w:val="none" w:sz="0" w:space="0" w:color="auto"/>
            <w:right w:val="none" w:sz="0" w:space="0" w:color="auto"/>
          </w:divBdr>
        </w:div>
      </w:divsChild>
    </w:div>
    <w:div w:id="2085226500">
      <w:bodyDiv w:val="1"/>
      <w:marLeft w:val="0"/>
      <w:marRight w:val="0"/>
      <w:marTop w:val="0"/>
      <w:marBottom w:val="0"/>
      <w:divBdr>
        <w:top w:val="none" w:sz="0" w:space="0" w:color="auto"/>
        <w:left w:val="none" w:sz="0" w:space="0" w:color="auto"/>
        <w:bottom w:val="none" w:sz="0" w:space="0" w:color="auto"/>
        <w:right w:val="none" w:sz="0" w:space="0" w:color="auto"/>
      </w:divBdr>
    </w:div>
    <w:div w:id="2092963291">
      <w:bodyDiv w:val="1"/>
      <w:marLeft w:val="0"/>
      <w:marRight w:val="0"/>
      <w:marTop w:val="0"/>
      <w:marBottom w:val="0"/>
      <w:divBdr>
        <w:top w:val="none" w:sz="0" w:space="0" w:color="auto"/>
        <w:left w:val="none" w:sz="0" w:space="0" w:color="auto"/>
        <w:bottom w:val="none" w:sz="0" w:space="0" w:color="auto"/>
        <w:right w:val="none" w:sz="0" w:space="0" w:color="auto"/>
      </w:divBdr>
      <w:divsChild>
        <w:div w:id="640228954">
          <w:marLeft w:val="0"/>
          <w:marRight w:val="0"/>
          <w:marTop w:val="120"/>
          <w:marBottom w:val="120"/>
          <w:divBdr>
            <w:top w:val="none" w:sz="0" w:space="0" w:color="auto"/>
            <w:left w:val="none" w:sz="0" w:space="0" w:color="auto"/>
            <w:bottom w:val="none" w:sz="0" w:space="0" w:color="auto"/>
            <w:right w:val="none" w:sz="0" w:space="0" w:color="auto"/>
          </w:divBdr>
        </w:div>
        <w:div w:id="1358778814">
          <w:marLeft w:val="0"/>
          <w:marRight w:val="0"/>
          <w:marTop w:val="0"/>
          <w:marBottom w:val="120"/>
          <w:divBdr>
            <w:top w:val="none" w:sz="0" w:space="0" w:color="auto"/>
            <w:left w:val="none" w:sz="0" w:space="0" w:color="auto"/>
            <w:bottom w:val="none" w:sz="0" w:space="0" w:color="auto"/>
            <w:right w:val="none" w:sz="0" w:space="0" w:color="auto"/>
          </w:divBdr>
        </w:div>
        <w:div w:id="1720787229">
          <w:marLeft w:val="0"/>
          <w:marRight w:val="0"/>
          <w:marTop w:val="0"/>
          <w:marBottom w:val="120"/>
          <w:divBdr>
            <w:top w:val="none" w:sz="0" w:space="0" w:color="auto"/>
            <w:left w:val="none" w:sz="0" w:space="0" w:color="auto"/>
            <w:bottom w:val="none" w:sz="0" w:space="0" w:color="auto"/>
            <w:right w:val="none" w:sz="0" w:space="0" w:color="auto"/>
          </w:divBdr>
        </w:div>
      </w:divsChild>
    </w:div>
    <w:div w:id="2102794434">
      <w:bodyDiv w:val="1"/>
      <w:marLeft w:val="0"/>
      <w:marRight w:val="0"/>
      <w:marTop w:val="0"/>
      <w:marBottom w:val="0"/>
      <w:divBdr>
        <w:top w:val="none" w:sz="0" w:space="0" w:color="auto"/>
        <w:left w:val="none" w:sz="0" w:space="0" w:color="auto"/>
        <w:bottom w:val="none" w:sz="0" w:space="0" w:color="auto"/>
        <w:right w:val="none" w:sz="0" w:space="0" w:color="auto"/>
      </w:divBdr>
      <w:divsChild>
        <w:div w:id="913513417">
          <w:marLeft w:val="0"/>
          <w:marRight w:val="0"/>
          <w:marTop w:val="0"/>
          <w:marBottom w:val="120"/>
          <w:divBdr>
            <w:top w:val="none" w:sz="0" w:space="0" w:color="auto"/>
            <w:left w:val="none" w:sz="0" w:space="0" w:color="auto"/>
            <w:bottom w:val="none" w:sz="0" w:space="0" w:color="auto"/>
            <w:right w:val="none" w:sz="0" w:space="0" w:color="auto"/>
          </w:divBdr>
        </w:div>
        <w:div w:id="1468038855">
          <w:marLeft w:val="0"/>
          <w:marRight w:val="0"/>
          <w:marTop w:val="0"/>
          <w:marBottom w:val="120"/>
          <w:divBdr>
            <w:top w:val="none" w:sz="0" w:space="0" w:color="auto"/>
            <w:left w:val="none" w:sz="0" w:space="0" w:color="auto"/>
            <w:bottom w:val="none" w:sz="0" w:space="0" w:color="auto"/>
            <w:right w:val="none" w:sz="0" w:space="0" w:color="auto"/>
          </w:divBdr>
        </w:div>
      </w:divsChild>
    </w:div>
    <w:div w:id="2139714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17F1EE81-CDAA-4ECB-A610-53CF80E7E385}">
    <t:Anchor>
      <t:Comment id="137884655"/>
    </t:Anchor>
    <t:History>
      <t:Event id="{3AF3F007-220F-46F7-AEE4-3FF27424C822}" time="2021-02-15T15:05:11Z">
        <t:Attribution userId="S::deb.alexander@optum.com::ae5f6e1a-737c-4477-9d8e-4908fab9f1a8" userProvider="AD" userName="Alexander, Deb"/>
        <t:Anchor>
          <t:Comment id="137884655"/>
        </t:Anchor>
        <t:Create/>
      </t:Event>
      <t:Event id="{F4C9B97F-57BE-45AB-BDC8-27A50012E82D}" time="2021-02-15T15:05:11Z">
        <t:Attribution userId="S::deb.alexander@optum.com::ae5f6e1a-737c-4477-9d8e-4908fab9f1a8" userProvider="AD" userName="Alexander, Deb"/>
        <t:Anchor>
          <t:Comment id="137884655"/>
        </t:Anchor>
        <t:Assign userId="S::lisa.jaqua@optum.com::ccda28a6-5f69-4510-938c-c8221f590dda" userProvider="AD" userName="Jaqua, Lisa M"/>
      </t:Event>
      <t:Event id="{422EFFA5-0E31-4EB7-8706-6462E1FE54A6}" time="2021-02-15T15:05:11Z">
        <t:Attribution userId="S::deb.alexander@optum.com::ae5f6e1a-737c-4477-9d8e-4908fab9f1a8" userProvider="AD" userName="Alexander, Deb"/>
        <t:Anchor>
          <t:Comment id="137884655"/>
        </t:Anchor>
        <t:SetTitle title="@Jaqua, Lisa M Please confirm."/>
      </t:Event>
    </t:History>
  </t:Task>
  <t:Task id="{E22F0927-26FE-4C15-89FD-1CF6A9CDA52F}">
    <t:Anchor>
      <t:Comment id="601145581"/>
    </t:Anchor>
    <t:History>
      <t:Event id="{CEFA8E41-BA50-4C05-9DCC-5C72EC738A7D}" time="2021-02-16T17:36:12Z">
        <t:Attribution userId="S::deb.alexander@optum.com::ae5f6e1a-737c-4477-9d8e-4908fab9f1a8" userProvider="AD" userName="Alexander, Deb"/>
        <t:Anchor>
          <t:Comment id="583396448"/>
        </t:Anchor>
        <t:Create/>
      </t:Event>
      <t:Event id="{8D73A0DB-8D26-4795-ACD8-F548C12F2599}" time="2021-02-16T17:36:12Z">
        <t:Attribution userId="S::deb.alexander@optum.com::ae5f6e1a-737c-4477-9d8e-4908fab9f1a8" userProvider="AD" userName="Alexander, Deb"/>
        <t:Anchor>
          <t:Comment id="583396448"/>
        </t:Anchor>
        <t:Assign userId="S::lisa.jaqua@optum.com::ccda28a6-5f69-4510-938c-c8221f590dda" userProvider="AD" userName="Jaqua, Lisa M"/>
      </t:Event>
      <t:Event id="{1AA1E17C-F134-4749-92B8-B055ACB67C82}" time="2021-02-16T17:36:12Z">
        <t:Attribution userId="S::deb.alexander@optum.com::ae5f6e1a-737c-4477-9d8e-4908fab9f1a8" userProvider="AD" userName="Alexander, Deb"/>
        <t:Anchor>
          <t:Comment id="583396448"/>
        </t:Anchor>
        <t:SetTitle title="@Jaqua, Lisa M"/>
      </t:Event>
      <t:Event id="{B418A29C-003C-4F77-A361-C607F2E51F55}" time="2021-02-16T19:55:24Z">
        <t:Attribution userId="S::lisa.jaqua@optum.com::ccda28a6-5f69-4510-938c-c8221f590dda" userProvider="AD" userName="Jaqua, Lisa M"/>
        <t:Anchor>
          <t:Comment id="184349052"/>
        </t:Anchor>
        <t:UnassignAll/>
      </t:Event>
      <t:Event id="{FE6AF1DA-EA6D-4B67-AA1B-040B0231DE6D}" time="2021-02-16T19:55:24Z">
        <t:Attribution userId="S::lisa.jaqua@optum.com::ccda28a6-5f69-4510-938c-c8221f590dda" userProvider="AD" userName="Jaqua, Lisa M"/>
        <t:Anchor>
          <t:Comment id="184349052"/>
        </t:Anchor>
        <t:Assign userId="S::deb.alexander@optum.com::ae5f6e1a-737c-4477-9d8e-4908fab9f1a8" userProvider="AD" userName="Alexander, Deb"/>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4576E469213E34AAE152B6A4BFA318D" ma:contentTypeVersion="11" ma:contentTypeDescription="Create a new document." ma:contentTypeScope="" ma:versionID="fde98c5f35c8126f8593087e0fe36768">
  <xsd:schema xmlns:xsd="http://www.w3.org/2001/XMLSchema" xmlns:xs="http://www.w3.org/2001/XMLSchema" xmlns:p="http://schemas.microsoft.com/office/2006/metadata/properties" xmlns:ns2="6de27db9-b574-4ab5-933e-8057275829b0" xmlns:ns3="5c5b0a13-9576-4fe4-84f5-aa9db74f4149" targetNamespace="http://schemas.microsoft.com/office/2006/metadata/properties" ma:root="true" ma:fieldsID="45513760bfedd1d37125067e37e40704" ns2:_="" ns3:_="">
    <xsd:import namespace="6de27db9-b574-4ab5-933e-8057275829b0"/>
    <xsd:import namespace="5c5b0a13-9576-4fe4-84f5-aa9db74f41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e27db9-b574-4ab5-933e-8057275829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5b0a13-9576-4fe4-84f5-aa9db74f414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E2FD72-46F9-48CD-982F-7C6E5B71F0DB}">
  <ds:schemaRefs>
    <ds:schemaRef ds:uri="http://schemas.microsoft.com/sharepoint/v3/contenttype/forms"/>
  </ds:schemaRefs>
</ds:datastoreItem>
</file>

<file path=customXml/itemProps2.xml><?xml version="1.0" encoding="utf-8"?>
<ds:datastoreItem xmlns:ds="http://schemas.openxmlformats.org/officeDocument/2006/customXml" ds:itemID="{E8860C67-81FE-49BA-B0F7-C2D17B26F71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F98B9B6-FE07-4DAE-B5E4-1CDB0FC03E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e27db9-b574-4ab5-933e-8057275829b0"/>
    <ds:schemaRef ds:uri="5c5b0a13-9576-4fe4-84f5-aa9db74f41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97AE1B-C1D9-421C-9EAE-5EC426239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18182</Words>
  <Characters>103821</Characters>
  <Application>Microsoft Office Word</Application>
  <DocSecurity>0</DocSecurity>
  <Lines>865</Lines>
  <Paragraphs>243</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121760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Chad M. Johnson</dc:creator>
  <cp:keywords/>
  <cp:lastModifiedBy>Davidson, Traci</cp:lastModifiedBy>
  <cp:revision>2</cp:revision>
  <cp:lastPrinted>2012-01-26T04:17:00Z</cp:lastPrinted>
  <dcterms:created xsi:type="dcterms:W3CDTF">2021-03-11T01:16:00Z</dcterms:created>
  <dcterms:modified xsi:type="dcterms:W3CDTF">2021-03-11T01:16:00Z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0x010100D4576E469213E34AAE152B6A4BFA318D</vt:lpwstr>
  </property>
</Properties>
</file>